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D81A4" w14:textId="77777777" w:rsidR="00735AD8" w:rsidRDefault="00735AD8"/>
    <w:tbl>
      <w:tblPr>
        <w:tblW w:w="5000" w:type="pct"/>
        <w:jc w:val="center"/>
        <w:tblLayout w:type="fixed"/>
        <w:tblLook w:val="04A0" w:firstRow="1" w:lastRow="0" w:firstColumn="1" w:lastColumn="0" w:noHBand="0" w:noVBand="1"/>
      </w:tblPr>
      <w:tblGrid>
        <w:gridCol w:w="9638"/>
      </w:tblGrid>
      <w:tr w:rsidR="00735AD8" w14:paraId="70BD81A6" w14:textId="77777777">
        <w:trPr>
          <w:trHeight w:val="2880"/>
          <w:jc w:val="center"/>
        </w:trPr>
        <w:tc>
          <w:tcPr>
            <w:tcW w:w="9638" w:type="dxa"/>
          </w:tcPr>
          <w:p w14:paraId="70BD81A5" w14:textId="06331831" w:rsidR="00735AD8" w:rsidRDefault="00000000">
            <w:pPr>
              <w:pStyle w:val="Ingenafstand"/>
              <w:widowControl w:val="0"/>
              <w:jc w:val="center"/>
              <w:rPr>
                <w:rFonts w:asciiTheme="majorHAnsi" w:eastAsiaTheme="majorEastAsia" w:hAnsiTheme="majorHAnsi" w:cstheme="majorBidi"/>
                <w:caps/>
              </w:rPr>
            </w:pPr>
            <w:sdt>
              <w:sdtPr>
                <w:alias w:val="Firma"/>
                <w:id w:val="15524243"/>
                <w:showingPlcHdr/>
                <w:dataBinding w:prefixMappings="xmlns:ns0='http://schemas.openxmlformats.org/officeDocument/2006/extended-properties'" w:xpath="/ns0:Properties[1]/ns0:Company[1]" w:storeItemID="{6668398D-A668-4E3E-A5EB-62B293D839F1}"/>
                <w:text/>
              </w:sdtPr>
              <w:sdtContent>
                <w:r w:rsidR="00BC77BC">
                  <w:t xml:space="preserve">     </w:t>
                </w:r>
              </w:sdtContent>
            </w:sdt>
          </w:p>
        </w:tc>
      </w:tr>
      <w:tr w:rsidR="00735AD8" w14:paraId="70BD81A8" w14:textId="77777777">
        <w:trPr>
          <w:trHeight w:val="1440"/>
          <w:jc w:val="center"/>
        </w:trPr>
        <w:tc>
          <w:tcPr>
            <w:tcW w:w="9638" w:type="dxa"/>
            <w:tcBorders>
              <w:bottom w:val="single" w:sz="4" w:space="0" w:color="4F81BD"/>
            </w:tcBorders>
            <w:vAlign w:val="center"/>
          </w:tcPr>
          <w:p w14:paraId="70BD81A7" w14:textId="77777777" w:rsidR="00735AD8" w:rsidRDefault="00000000">
            <w:pPr>
              <w:pStyle w:val="Ingenafstand"/>
              <w:widowControl w:val="0"/>
              <w:jc w:val="center"/>
              <w:rPr>
                <w:rFonts w:asciiTheme="majorHAnsi" w:eastAsiaTheme="majorEastAsia" w:hAnsiTheme="majorHAnsi" w:cstheme="majorBidi"/>
                <w:sz w:val="80"/>
                <w:szCs w:val="80"/>
              </w:rPr>
            </w:pPr>
            <w:sdt>
              <w:sdtPr>
                <w:alias w:val="Titel"/>
                <w:id w:val="15524250"/>
                <w:dataBinding w:prefixMappings="xmlns:ns0='http://schemas.openxmlformats.org/package/2006/metadata/core-properties' xmlns:ns1='http://purl.org/dc/elements/1.1/'" w:xpath="/ns0:coreProperties[1]/ns1:title[1]" w:storeItemID="{6C3C8BC8-F283-45AE-878A-BAB7291924A1}"/>
                <w:text/>
              </w:sdtPr>
              <w:sdtContent>
                <w:r w:rsidR="00B16C63">
                  <w:t>Tilslutningsaftale til produktet</w:t>
                </w:r>
              </w:sdtContent>
            </w:sdt>
          </w:p>
        </w:tc>
      </w:tr>
      <w:tr w:rsidR="00735AD8" w14:paraId="70BD81AA" w14:textId="77777777">
        <w:trPr>
          <w:trHeight w:val="720"/>
          <w:jc w:val="center"/>
        </w:trPr>
        <w:tc>
          <w:tcPr>
            <w:tcW w:w="9638" w:type="dxa"/>
            <w:tcBorders>
              <w:top w:val="single" w:sz="4" w:space="0" w:color="4F81BD"/>
            </w:tcBorders>
            <w:vAlign w:val="center"/>
          </w:tcPr>
          <w:p w14:paraId="70BD81A9" w14:textId="6CDE16BE" w:rsidR="00735AD8" w:rsidRDefault="00B16C63">
            <w:pPr>
              <w:pStyle w:val="Ingenafstand"/>
              <w:widowControl w:val="0"/>
              <w:jc w:val="center"/>
              <w:rPr>
                <w:rFonts w:asciiTheme="majorHAnsi" w:eastAsiaTheme="majorEastAsia" w:hAnsiTheme="majorHAnsi" w:cstheme="majorBidi"/>
                <w:sz w:val="44"/>
                <w:szCs w:val="44"/>
                <w:highlight w:val="yellow"/>
              </w:rPr>
            </w:pPr>
            <w:r>
              <w:rPr>
                <w:rFonts w:asciiTheme="majorHAnsi" w:eastAsiaTheme="majorEastAsia" w:hAnsiTheme="majorHAnsi" w:cstheme="majorBidi"/>
                <w:sz w:val="44"/>
                <w:szCs w:val="44"/>
                <w:highlight w:val="yellow"/>
              </w:rPr>
              <w:br/>
            </w:r>
            <w:r w:rsidR="00197CD0" w:rsidRPr="00FF5643">
              <w:rPr>
                <w:rFonts w:asciiTheme="majorHAnsi" w:eastAsiaTheme="majorEastAsia" w:hAnsiTheme="majorHAnsi" w:cstheme="majorBidi"/>
                <w:sz w:val="44"/>
                <w:szCs w:val="44"/>
              </w:rPr>
              <w:t>OS2 FleetOptimiser</w:t>
            </w:r>
          </w:p>
        </w:tc>
      </w:tr>
      <w:tr w:rsidR="00735AD8" w14:paraId="70BD81AE" w14:textId="77777777">
        <w:trPr>
          <w:trHeight w:val="360"/>
          <w:jc w:val="center"/>
        </w:trPr>
        <w:tc>
          <w:tcPr>
            <w:tcW w:w="9638" w:type="dxa"/>
            <w:vAlign w:val="center"/>
          </w:tcPr>
          <w:p w14:paraId="70BD81AB" w14:textId="77777777" w:rsidR="00735AD8" w:rsidRDefault="00735AD8">
            <w:pPr>
              <w:pStyle w:val="Ingenafstand"/>
              <w:widowControl w:val="0"/>
              <w:jc w:val="center"/>
            </w:pPr>
          </w:p>
          <w:p w14:paraId="70BD81AC" w14:textId="77777777" w:rsidR="00735AD8" w:rsidRDefault="00735AD8">
            <w:pPr>
              <w:pStyle w:val="Ingenafstand"/>
              <w:widowControl w:val="0"/>
              <w:jc w:val="center"/>
            </w:pPr>
          </w:p>
          <w:p w14:paraId="70BD81AD" w14:textId="77777777" w:rsidR="00735AD8" w:rsidRDefault="00735AD8">
            <w:pPr>
              <w:pStyle w:val="Ingenafstand"/>
              <w:widowControl w:val="0"/>
              <w:jc w:val="center"/>
            </w:pPr>
          </w:p>
        </w:tc>
      </w:tr>
      <w:tr w:rsidR="00735AD8" w14:paraId="70BD81B0" w14:textId="77777777">
        <w:trPr>
          <w:trHeight w:val="360"/>
          <w:jc w:val="center"/>
        </w:trPr>
        <w:tc>
          <w:tcPr>
            <w:tcW w:w="9638" w:type="dxa"/>
            <w:vAlign w:val="center"/>
          </w:tcPr>
          <w:p w14:paraId="70BD81AF" w14:textId="77777777" w:rsidR="00735AD8" w:rsidRDefault="00735AD8">
            <w:pPr>
              <w:pStyle w:val="Ingenafstand"/>
              <w:widowControl w:val="0"/>
              <w:jc w:val="center"/>
              <w:rPr>
                <w:b/>
                <w:bCs/>
              </w:rPr>
            </w:pPr>
          </w:p>
        </w:tc>
      </w:tr>
      <w:tr w:rsidR="00735AD8" w14:paraId="70BD81B2" w14:textId="77777777">
        <w:trPr>
          <w:trHeight w:val="360"/>
          <w:jc w:val="center"/>
        </w:trPr>
        <w:tc>
          <w:tcPr>
            <w:tcW w:w="9638" w:type="dxa"/>
            <w:vAlign w:val="center"/>
          </w:tcPr>
          <w:p w14:paraId="70BD81B1" w14:textId="77777777" w:rsidR="00735AD8" w:rsidRDefault="00735AD8">
            <w:pPr>
              <w:pStyle w:val="Ingenafstand"/>
              <w:widowControl w:val="0"/>
              <w:jc w:val="center"/>
              <w:rPr>
                <w:b/>
                <w:bCs/>
              </w:rPr>
            </w:pPr>
          </w:p>
        </w:tc>
      </w:tr>
    </w:tbl>
    <w:p w14:paraId="70BD81B3" w14:textId="77777777" w:rsidR="00735AD8" w:rsidRDefault="00735AD8"/>
    <w:p w14:paraId="70BD81B4" w14:textId="77777777" w:rsidR="00735AD8" w:rsidRDefault="00735AD8"/>
    <w:tbl>
      <w:tblPr>
        <w:tblpPr w:leftFromText="187" w:rightFromText="187" w:horzAnchor="margin" w:tblpXSpec="center" w:tblpYSpec="bottom"/>
        <w:tblW w:w="5000" w:type="pct"/>
        <w:jc w:val="center"/>
        <w:tblLayout w:type="fixed"/>
        <w:tblLook w:val="04A0" w:firstRow="1" w:lastRow="0" w:firstColumn="1" w:lastColumn="0" w:noHBand="0" w:noVBand="1"/>
      </w:tblPr>
      <w:tblGrid>
        <w:gridCol w:w="9638"/>
      </w:tblGrid>
      <w:tr w:rsidR="00735AD8" w14:paraId="70BD81B6" w14:textId="77777777">
        <w:trPr>
          <w:jc w:val="center"/>
        </w:trPr>
        <w:tc>
          <w:tcPr>
            <w:tcW w:w="9638" w:type="dxa"/>
          </w:tcPr>
          <w:p w14:paraId="70BD81B5" w14:textId="25E682BD" w:rsidR="00735AD8" w:rsidRDefault="00000000">
            <w:pPr>
              <w:pStyle w:val="Ingenafstand"/>
              <w:widowControl w:val="0"/>
            </w:pPr>
            <w:sdt>
              <w:sdtPr>
                <w:alias w:val="Resume"/>
                <w:id w:val="8276291"/>
                <w:dataBinding w:prefixMappings="xmlns:ns0='http://schemas.microsoft.com/office/2006/coverPageProps'" w:xpath="/ns0:CoverPageProperties[1]/ns0:Abstract[1]" w:storeItemID="{55AF091B-3C7A-41E3-B477-F2FDAA23CFDA}"/>
                <w:text/>
              </w:sdtPr>
              <w:sdtContent>
                <w:r w:rsidR="00197CD0">
                  <w:t xml:space="preserve">     </w:t>
                </w:r>
              </w:sdtContent>
            </w:sdt>
          </w:p>
        </w:tc>
      </w:tr>
    </w:tbl>
    <w:p w14:paraId="70BD81B7" w14:textId="77777777" w:rsidR="00735AD8" w:rsidRDefault="00735AD8"/>
    <w:p w14:paraId="70BD81B8" w14:textId="77777777" w:rsidR="00735AD8" w:rsidRDefault="00735AD8"/>
    <w:sdt>
      <w:sdtPr>
        <w:rPr>
          <w:rFonts w:ascii="Arial" w:eastAsiaTheme="minorHAnsi" w:hAnsi="Arial" w:cstheme="minorBidi"/>
          <w:b w:val="0"/>
          <w:bCs w:val="0"/>
          <w:color w:val="auto"/>
          <w:sz w:val="22"/>
          <w:szCs w:val="22"/>
          <w:lang w:eastAsia="en-US"/>
        </w:rPr>
        <w:id w:val="-256293199"/>
        <w:docPartObj>
          <w:docPartGallery w:val="Table of Contents"/>
          <w:docPartUnique/>
        </w:docPartObj>
      </w:sdtPr>
      <w:sdtContent>
        <w:p w14:paraId="70BD81B9" w14:textId="77777777" w:rsidR="00735AD8" w:rsidRDefault="00B16C63">
          <w:pPr>
            <w:pStyle w:val="Overskrift"/>
            <w:spacing w:before="0"/>
            <w:rPr>
              <w:rFonts w:ascii="Arial" w:hAnsi="Arial" w:cs="Arial"/>
              <w:color w:val="auto"/>
            </w:rPr>
          </w:pPr>
          <w:r>
            <w:br w:type="page"/>
          </w:r>
          <w:r>
            <w:rPr>
              <w:rFonts w:ascii="Arial" w:hAnsi="Arial" w:cs="Arial"/>
              <w:color w:val="auto"/>
            </w:rPr>
            <w:lastRenderedPageBreak/>
            <w:t>Indholdsfortegnelse</w:t>
          </w:r>
        </w:p>
        <w:p w14:paraId="70BD81BA" w14:textId="77777777" w:rsidR="00735AD8" w:rsidRDefault="00735AD8">
          <w:pPr>
            <w:rPr>
              <w:lang w:eastAsia="da-DK"/>
            </w:rPr>
          </w:pPr>
        </w:p>
        <w:p w14:paraId="7A9D3F9B" w14:textId="3E3023E6" w:rsidR="00BC77BC" w:rsidRDefault="00B16C63">
          <w:pPr>
            <w:pStyle w:val="Indholdsfortegnelse1"/>
            <w:tabs>
              <w:tab w:val="left" w:pos="480"/>
              <w:tab w:val="right" w:leader="dot" w:pos="9628"/>
            </w:tabs>
            <w:rPr>
              <w:rFonts w:asciiTheme="minorHAnsi" w:eastAsiaTheme="minorEastAsia" w:hAnsiTheme="minorHAnsi"/>
              <w:noProof/>
              <w:kern w:val="2"/>
              <w:sz w:val="24"/>
              <w:szCs w:val="24"/>
              <w:lang w:eastAsia="da-DK"/>
              <w14:ligatures w14:val="standardContextual"/>
            </w:rPr>
          </w:pPr>
          <w:r>
            <w:fldChar w:fldCharType="begin"/>
          </w:r>
          <w:r>
            <w:rPr>
              <w:rStyle w:val="IndexLink"/>
              <w:webHidden/>
            </w:rPr>
            <w:instrText xml:space="preserve"> TOC \z \o "1-3" \u \h</w:instrText>
          </w:r>
          <w:r>
            <w:rPr>
              <w:rStyle w:val="IndexLink"/>
            </w:rPr>
            <w:fldChar w:fldCharType="separate"/>
          </w:r>
          <w:hyperlink w:anchor="_Toc177037132" w:history="1">
            <w:r w:rsidR="00BC77BC" w:rsidRPr="007564C9">
              <w:rPr>
                <w:rStyle w:val="Hyperlink"/>
                <w:noProof/>
              </w:rPr>
              <w:t>1.</w:t>
            </w:r>
            <w:r w:rsidR="00BC77BC">
              <w:rPr>
                <w:rFonts w:asciiTheme="minorHAnsi" w:eastAsiaTheme="minorEastAsia" w:hAnsiTheme="minorHAnsi"/>
                <w:noProof/>
                <w:kern w:val="2"/>
                <w:sz w:val="24"/>
                <w:szCs w:val="24"/>
                <w:lang w:eastAsia="da-DK"/>
                <w14:ligatures w14:val="standardContextual"/>
              </w:rPr>
              <w:tab/>
            </w:r>
            <w:r w:rsidR="00BC77BC" w:rsidRPr="007564C9">
              <w:rPr>
                <w:rStyle w:val="Hyperlink"/>
                <w:noProof/>
              </w:rPr>
              <w:t>AFTALENS PARTER</w:t>
            </w:r>
            <w:r w:rsidR="00BC77BC">
              <w:rPr>
                <w:noProof/>
                <w:webHidden/>
              </w:rPr>
              <w:tab/>
            </w:r>
            <w:r w:rsidR="00BC77BC">
              <w:rPr>
                <w:noProof/>
                <w:webHidden/>
              </w:rPr>
              <w:fldChar w:fldCharType="begin"/>
            </w:r>
            <w:r w:rsidR="00BC77BC">
              <w:rPr>
                <w:noProof/>
                <w:webHidden/>
              </w:rPr>
              <w:instrText xml:space="preserve"> PAGEREF _Toc177037132 \h </w:instrText>
            </w:r>
            <w:r w:rsidR="00BC77BC">
              <w:rPr>
                <w:noProof/>
                <w:webHidden/>
              </w:rPr>
            </w:r>
            <w:r w:rsidR="00BC77BC">
              <w:rPr>
                <w:noProof/>
                <w:webHidden/>
              </w:rPr>
              <w:fldChar w:fldCharType="separate"/>
            </w:r>
            <w:r w:rsidR="00BC35D8">
              <w:rPr>
                <w:noProof/>
                <w:webHidden/>
              </w:rPr>
              <w:t>2</w:t>
            </w:r>
            <w:r w:rsidR="00BC77BC">
              <w:rPr>
                <w:noProof/>
                <w:webHidden/>
              </w:rPr>
              <w:fldChar w:fldCharType="end"/>
            </w:r>
          </w:hyperlink>
        </w:p>
        <w:p w14:paraId="7D9E13C4" w14:textId="59A70447" w:rsidR="00BC77BC" w:rsidRDefault="00BC77BC">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77037133" w:history="1">
            <w:r w:rsidRPr="007564C9">
              <w:rPr>
                <w:rStyle w:val="Hyperlink"/>
                <w:noProof/>
              </w:rPr>
              <w:t>1.1 Aftalens gyldighed</w:t>
            </w:r>
            <w:r>
              <w:rPr>
                <w:noProof/>
                <w:webHidden/>
              </w:rPr>
              <w:tab/>
            </w:r>
            <w:r>
              <w:rPr>
                <w:noProof/>
                <w:webHidden/>
              </w:rPr>
              <w:fldChar w:fldCharType="begin"/>
            </w:r>
            <w:r>
              <w:rPr>
                <w:noProof/>
                <w:webHidden/>
              </w:rPr>
              <w:instrText xml:space="preserve"> PAGEREF _Toc177037133 \h </w:instrText>
            </w:r>
            <w:r>
              <w:rPr>
                <w:noProof/>
                <w:webHidden/>
              </w:rPr>
            </w:r>
            <w:r>
              <w:rPr>
                <w:noProof/>
                <w:webHidden/>
              </w:rPr>
              <w:fldChar w:fldCharType="separate"/>
            </w:r>
            <w:r w:rsidR="00BC35D8">
              <w:rPr>
                <w:noProof/>
                <w:webHidden/>
              </w:rPr>
              <w:t>3</w:t>
            </w:r>
            <w:r>
              <w:rPr>
                <w:noProof/>
                <w:webHidden/>
              </w:rPr>
              <w:fldChar w:fldCharType="end"/>
            </w:r>
          </w:hyperlink>
        </w:p>
        <w:p w14:paraId="34694D26" w14:textId="1F6E0D36" w:rsidR="00BC77BC" w:rsidRDefault="00BC77BC">
          <w:pPr>
            <w:pStyle w:val="Indholdsfortegnelse1"/>
            <w:tabs>
              <w:tab w:val="left" w:pos="480"/>
              <w:tab w:val="right" w:leader="dot" w:pos="9628"/>
            </w:tabs>
            <w:rPr>
              <w:rFonts w:asciiTheme="minorHAnsi" w:eastAsiaTheme="minorEastAsia" w:hAnsiTheme="minorHAnsi"/>
              <w:noProof/>
              <w:kern w:val="2"/>
              <w:sz w:val="24"/>
              <w:szCs w:val="24"/>
              <w:lang w:eastAsia="da-DK"/>
              <w14:ligatures w14:val="standardContextual"/>
            </w:rPr>
          </w:pPr>
          <w:hyperlink w:anchor="_Toc177037134" w:history="1">
            <w:r w:rsidRPr="007564C9">
              <w:rPr>
                <w:rStyle w:val="Hyperlink"/>
                <w:noProof/>
              </w:rPr>
              <w:t>2.</w:t>
            </w:r>
            <w:r>
              <w:rPr>
                <w:rFonts w:asciiTheme="minorHAnsi" w:eastAsiaTheme="minorEastAsia" w:hAnsiTheme="minorHAnsi"/>
                <w:noProof/>
                <w:kern w:val="2"/>
                <w:sz w:val="24"/>
                <w:szCs w:val="24"/>
                <w:lang w:eastAsia="da-DK"/>
                <w14:ligatures w14:val="standardContextual"/>
              </w:rPr>
              <w:tab/>
            </w:r>
            <w:r w:rsidRPr="007564C9">
              <w:rPr>
                <w:rStyle w:val="Hyperlink"/>
                <w:noProof/>
              </w:rPr>
              <w:t>OM OS2-PRODUKT</w:t>
            </w:r>
            <w:r>
              <w:rPr>
                <w:noProof/>
                <w:webHidden/>
              </w:rPr>
              <w:tab/>
            </w:r>
            <w:r>
              <w:rPr>
                <w:noProof/>
                <w:webHidden/>
              </w:rPr>
              <w:fldChar w:fldCharType="begin"/>
            </w:r>
            <w:r>
              <w:rPr>
                <w:noProof/>
                <w:webHidden/>
              </w:rPr>
              <w:instrText xml:space="preserve"> PAGEREF _Toc177037134 \h </w:instrText>
            </w:r>
            <w:r>
              <w:rPr>
                <w:noProof/>
                <w:webHidden/>
              </w:rPr>
            </w:r>
            <w:r>
              <w:rPr>
                <w:noProof/>
                <w:webHidden/>
              </w:rPr>
              <w:fldChar w:fldCharType="separate"/>
            </w:r>
            <w:r w:rsidR="00BC35D8">
              <w:rPr>
                <w:noProof/>
                <w:webHidden/>
              </w:rPr>
              <w:t>3</w:t>
            </w:r>
            <w:r>
              <w:rPr>
                <w:noProof/>
                <w:webHidden/>
              </w:rPr>
              <w:fldChar w:fldCharType="end"/>
            </w:r>
          </w:hyperlink>
        </w:p>
        <w:p w14:paraId="46C189E3" w14:textId="2C5629A1" w:rsidR="00BC77BC" w:rsidRDefault="00BC77BC">
          <w:pPr>
            <w:pStyle w:val="Indholdsfortegnelse1"/>
            <w:tabs>
              <w:tab w:val="left" w:pos="480"/>
              <w:tab w:val="right" w:leader="dot" w:pos="9628"/>
            </w:tabs>
            <w:rPr>
              <w:rFonts w:asciiTheme="minorHAnsi" w:eastAsiaTheme="minorEastAsia" w:hAnsiTheme="minorHAnsi"/>
              <w:noProof/>
              <w:kern w:val="2"/>
              <w:sz w:val="24"/>
              <w:szCs w:val="24"/>
              <w:lang w:eastAsia="da-DK"/>
              <w14:ligatures w14:val="standardContextual"/>
            </w:rPr>
          </w:pPr>
          <w:hyperlink w:anchor="_Toc177037135" w:history="1">
            <w:r w:rsidRPr="007564C9">
              <w:rPr>
                <w:rStyle w:val="Hyperlink"/>
                <w:noProof/>
              </w:rPr>
              <w:t>3.</w:t>
            </w:r>
            <w:r>
              <w:rPr>
                <w:rFonts w:asciiTheme="minorHAnsi" w:eastAsiaTheme="minorEastAsia" w:hAnsiTheme="minorHAnsi"/>
                <w:noProof/>
                <w:kern w:val="2"/>
                <w:sz w:val="24"/>
                <w:szCs w:val="24"/>
                <w:lang w:eastAsia="da-DK"/>
                <w14:ligatures w14:val="standardContextual"/>
              </w:rPr>
              <w:tab/>
            </w:r>
            <w:r w:rsidRPr="007564C9">
              <w:rPr>
                <w:rStyle w:val="Hyperlink"/>
                <w:noProof/>
              </w:rPr>
              <w:t>BEFØJELSER</w:t>
            </w:r>
            <w:r>
              <w:rPr>
                <w:noProof/>
                <w:webHidden/>
              </w:rPr>
              <w:tab/>
            </w:r>
            <w:r>
              <w:rPr>
                <w:noProof/>
                <w:webHidden/>
              </w:rPr>
              <w:fldChar w:fldCharType="begin"/>
            </w:r>
            <w:r>
              <w:rPr>
                <w:noProof/>
                <w:webHidden/>
              </w:rPr>
              <w:instrText xml:space="preserve"> PAGEREF _Toc177037135 \h </w:instrText>
            </w:r>
            <w:r>
              <w:rPr>
                <w:noProof/>
                <w:webHidden/>
              </w:rPr>
            </w:r>
            <w:r>
              <w:rPr>
                <w:noProof/>
                <w:webHidden/>
              </w:rPr>
              <w:fldChar w:fldCharType="separate"/>
            </w:r>
            <w:r w:rsidR="00BC35D8">
              <w:rPr>
                <w:noProof/>
                <w:webHidden/>
              </w:rPr>
              <w:t>3</w:t>
            </w:r>
            <w:r>
              <w:rPr>
                <w:noProof/>
                <w:webHidden/>
              </w:rPr>
              <w:fldChar w:fldCharType="end"/>
            </w:r>
          </w:hyperlink>
        </w:p>
        <w:p w14:paraId="09D3B690" w14:textId="72BB62CB" w:rsidR="00BC77BC" w:rsidRDefault="00BC77BC">
          <w:pPr>
            <w:pStyle w:val="Indholdsfortegnelse1"/>
            <w:tabs>
              <w:tab w:val="left" w:pos="480"/>
              <w:tab w:val="right" w:leader="dot" w:pos="9628"/>
            </w:tabs>
            <w:rPr>
              <w:rFonts w:asciiTheme="minorHAnsi" w:eastAsiaTheme="minorEastAsia" w:hAnsiTheme="minorHAnsi"/>
              <w:noProof/>
              <w:kern w:val="2"/>
              <w:sz w:val="24"/>
              <w:szCs w:val="24"/>
              <w:lang w:eastAsia="da-DK"/>
              <w14:ligatures w14:val="standardContextual"/>
            </w:rPr>
          </w:pPr>
          <w:hyperlink w:anchor="_Toc177037136" w:history="1">
            <w:r w:rsidRPr="007564C9">
              <w:rPr>
                <w:rStyle w:val="Hyperlink"/>
                <w:noProof/>
              </w:rPr>
              <w:t>4.</w:t>
            </w:r>
            <w:r>
              <w:rPr>
                <w:rFonts w:asciiTheme="minorHAnsi" w:eastAsiaTheme="minorEastAsia" w:hAnsiTheme="minorHAnsi"/>
                <w:noProof/>
                <w:kern w:val="2"/>
                <w:sz w:val="24"/>
                <w:szCs w:val="24"/>
                <w:lang w:eastAsia="da-DK"/>
                <w14:ligatures w14:val="standardContextual"/>
              </w:rPr>
              <w:tab/>
            </w:r>
            <w:r w:rsidRPr="007564C9">
              <w:rPr>
                <w:rStyle w:val="Hyperlink"/>
                <w:noProof/>
              </w:rPr>
              <w:t>FORPLIGTIGELSER</w:t>
            </w:r>
            <w:r>
              <w:rPr>
                <w:noProof/>
                <w:webHidden/>
              </w:rPr>
              <w:tab/>
            </w:r>
            <w:r>
              <w:rPr>
                <w:noProof/>
                <w:webHidden/>
              </w:rPr>
              <w:fldChar w:fldCharType="begin"/>
            </w:r>
            <w:r>
              <w:rPr>
                <w:noProof/>
                <w:webHidden/>
              </w:rPr>
              <w:instrText xml:space="preserve"> PAGEREF _Toc177037136 \h </w:instrText>
            </w:r>
            <w:r>
              <w:rPr>
                <w:noProof/>
                <w:webHidden/>
              </w:rPr>
            </w:r>
            <w:r>
              <w:rPr>
                <w:noProof/>
                <w:webHidden/>
              </w:rPr>
              <w:fldChar w:fldCharType="separate"/>
            </w:r>
            <w:r w:rsidR="00BC35D8">
              <w:rPr>
                <w:noProof/>
                <w:webHidden/>
              </w:rPr>
              <w:t>4</w:t>
            </w:r>
            <w:r>
              <w:rPr>
                <w:noProof/>
                <w:webHidden/>
              </w:rPr>
              <w:fldChar w:fldCharType="end"/>
            </w:r>
          </w:hyperlink>
        </w:p>
        <w:p w14:paraId="1A0F77C6" w14:textId="775B8CA9"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37" w:history="1">
            <w:r w:rsidRPr="007564C9">
              <w:rPr>
                <w:rStyle w:val="Hyperlink"/>
                <w:noProof/>
              </w:rPr>
              <w:t>5. ANVENDERENS OPGAVER VED IBRUGTAGNING</w:t>
            </w:r>
            <w:r>
              <w:rPr>
                <w:noProof/>
                <w:webHidden/>
              </w:rPr>
              <w:tab/>
            </w:r>
            <w:r>
              <w:rPr>
                <w:noProof/>
                <w:webHidden/>
              </w:rPr>
              <w:fldChar w:fldCharType="begin"/>
            </w:r>
            <w:r>
              <w:rPr>
                <w:noProof/>
                <w:webHidden/>
              </w:rPr>
              <w:instrText xml:space="preserve"> PAGEREF _Toc177037137 \h </w:instrText>
            </w:r>
            <w:r>
              <w:rPr>
                <w:noProof/>
                <w:webHidden/>
              </w:rPr>
            </w:r>
            <w:r>
              <w:rPr>
                <w:noProof/>
                <w:webHidden/>
              </w:rPr>
              <w:fldChar w:fldCharType="separate"/>
            </w:r>
            <w:r w:rsidR="00BC35D8">
              <w:rPr>
                <w:noProof/>
                <w:webHidden/>
              </w:rPr>
              <w:t>5</w:t>
            </w:r>
            <w:r>
              <w:rPr>
                <w:noProof/>
                <w:webHidden/>
              </w:rPr>
              <w:fldChar w:fldCharType="end"/>
            </w:r>
          </w:hyperlink>
        </w:p>
        <w:p w14:paraId="5E72A904" w14:textId="6B1D210D"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38" w:history="1">
            <w:r w:rsidRPr="007564C9">
              <w:rPr>
                <w:rStyle w:val="Hyperlink"/>
                <w:noProof/>
              </w:rPr>
              <w:t>6. EJERSKAB</w:t>
            </w:r>
            <w:r>
              <w:rPr>
                <w:noProof/>
                <w:webHidden/>
              </w:rPr>
              <w:tab/>
            </w:r>
            <w:r>
              <w:rPr>
                <w:noProof/>
                <w:webHidden/>
              </w:rPr>
              <w:fldChar w:fldCharType="begin"/>
            </w:r>
            <w:r>
              <w:rPr>
                <w:noProof/>
                <w:webHidden/>
              </w:rPr>
              <w:instrText xml:space="preserve"> PAGEREF _Toc177037138 \h </w:instrText>
            </w:r>
            <w:r>
              <w:rPr>
                <w:noProof/>
                <w:webHidden/>
              </w:rPr>
            </w:r>
            <w:r>
              <w:rPr>
                <w:noProof/>
                <w:webHidden/>
              </w:rPr>
              <w:fldChar w:fldCharType="separate"/>
            </w:r>
            <w:r w:rsidR="00BC35D8">
              <w:rPr>
                <w:noProof/>
                <w:webHidden/>
              </w:rPr>
              <w:t>5</w:t>
            </w:r>
            <w:r>
              <w:rPr>
                <w:noProof/>
                <w:webHidden/>
              </w:rPr>
              <w:fldChar w:fldCharType="end"/>
            </w:r>
          </w:hyperlink>
        </w:p>
        <w:p w14:paraId="6FCAE03B" w14:textId="600E5CB4"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39" w:history="1">
            <w:r w:rsidRPr="007564C9">
              <w:rPr>
                <w:rStyle w:val="Hyperlink"/>
                <w:noProof/>
              </w:rPr>
              <w:t>7. VIDEREUDVIKLING OG STØRRE ÆNDRINGER</w:t>
            </w:r>
            <w:r>
              <w:rPr>
                <w:noProof/>
                <w:webHidden/>
              </w:rPr>
              <w:tab/>
            </w:r>
            <w:r>
              <w:rPr>
                <w:noProof/>
                <w:webHidden/>
              </w:rPr>
              <w:fldChar w:fldCharType="begin"/>
            </w:r>
            <w:r>
              <w:rPr>
                <w:noProof/>
                <w:webHidden/>
              </w:rPr>
              <w:instrText xml:space="preserve"> PAGEREF _Toc177037139 \h </w:instrText>
            </w:r>
            <w:r>
              <w:rPr>
                <w:noProof/>
                <w:webHidden/>
              </w:rPr>
            </w:r>
            <w:r>
              <w:rPr>
                <w:noProof/>
                <w:webHidden/>
              </w:rPr>
              <w:fldChar w:fldCharType="separate"/>
            </w:r>
            <w:r w:rsidR="00BC35D8">
              <w:rPr>
                <w:noProof/>
                <w:webHidden/>
              </w:rPr>
              <w:t>5</w:t>
            </w:r>
            <w:r>
              <w:rPr>
                <w:noProof/>
                <w:webHidden/>
              </w:rPr>
              <w:fldChar w:fldCharType="end"/>
            </w:r>
          </w:hyperlink>
        </w:p>
        <w:p w14:paraId="55093935" w14:textId="0F97F7FE"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40" w:history="1">
            <w:r w:rsidRPr="007564C9">
              <w:rPr>
                <w:rStyle w:val="Hyperlink"/>
                <w:noProof/>
              </w:rPr>
              <w:t>8. VEDERLAG OG TILSLUTNING</w:t>
            </w:r>
            <w:r>
              <w:rPr>
                <w:noProof/>
                <w:webHidden/>
              </w:rPr>
              <w:tab/>
            </w:r>
            <w:r>
              <w:rPr>
                <w:noProof/>
                <w:webHidden/>
              </w:rPr>
              <w:fldChar w:fldCharType="begin"/>
            </w:r>
            <w:r>
              <w:rPr>
                <w:noProof/>
                <w:webHidden/>
              </w:rPr>
              <w:instrText xml:space="preserve"> PAGEREF _Toc177037140 \h </w:instrText>
            </w:r>
            <w:r>
              <w:rPr>
                <w:noProof/>
                <w:webHidden/>
              </w:rPr>
            </w:r>
            <w:r>
              <w:rPr>
                <w:noProof/>
                <w:webHidden/>
              </w:rPr>
              <w:fldChar w:fldCharType="separate"/>
            </w:r>
            <w:r w:rsidR="00BC35D8">
              <w:rPr>
                <w:noProof/>
                <w:webHidden/>
              </w:rPr>
              <w:t>5</w:t>
            </w:r>
            <w:r>
              <w:rPr>
                <w:noProof/>
                <w:webHidden/>
              </w:rPr>
              <w:fldChar w:fldCharType="end"/>
            </w:r>
          </w:hyperlink>
        </w:p>
        <w:p w14:paraId="5DE4972B" w14:textId="3C7AD178"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41" w:history="1">
            <w:r w:rsidRPr="007564C9">
              <w:rPr>
                <w:rStyle w:val="Hyperlink"/>
                <w:noProof/>
              </w:rPr>
              <w:t>9. LOKALE ADMINISTRATORER</w:t>
            </w:r>
            <w:r>
              <w:rPr>
                <w:noProof/>
                <w:webHidden/>
              </w:rPr>
              <w:tab/>
            </w:r>
            <w:r>
              <w:rPr>
                <w:noProof/>
                <w:webHidden/>
              </w:rPr>
              <w:fldChar w:fldCharType="begin"/>
            </w:r>
            <w:r>
              <w:rPr>
                <w:noProof/>
                <w:webHidden/>
              </w:rPr>
              <w:instrText xml:space="preserve"> PAGEREF _Toc177037141 \h </w:instrText>
            </w:r>
            <w:r>
              <w:rPr>
                <w:noProof/>
                <w:webHidden/>
              </w:rPr>
            </w:r>
            <w:r>
              <w:rPr>
                <w:noProof/>
                <w:webHidden/>
              </w:rPr>
              <w:fldChar w:fldCharType="separate"/>
            </w:r>
            <w:r w:rsidR="00BC35D8">
              <w:rPr>
                <w:noProof/>
                <w:webHidden/>
              </w:rPr>
              <w:t>6</w:t>
            </w:r>
            <w:r>
              <w:rPr>
                <w:noProof/>
                <w:webHidden/>
              </w:rPr>
              <w:fldChar w:fldCharType="end"/>
            </w:r>
          </w:hyperlink>
        </w:p>
        <w:p w14:paraId="2588428F" w14:textId="1E9625EC"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42" w:history="1">
            <w:r w:rsidRPr="007564C9">
              <w:rPr>
                <w:rStyle w:val="Hyperlink"/>
                <w:noProof/>
              </w:rPr>
              <w:t>10. ANSVARSFRASKRIVELSE</w:t>
            </w:r>
            <w:r>
              <w:rPr>
                <w:noProof/>
                <w:webHidden/>
              </w:rPr>
              <w:tab/>
            </w:r>
            <w:r>
              <w:rPr>
                <w:noProof/>
                <w:webHidden/>
              </w:rPr>
              <w:fldChar w:fldCharType="begin"/>
            </w:r>
            <w:r>
              <w:rPr>
                <w:noProof/>
                <w:webHidden/>
              </w:rPr>
              <w:instrText xml:space="preserve"> PAGEREF _Toc177037142 \h </w:instrText>
            </w:r>
            <w:r>
              <w:rPr>
                <w:noProof/>
                <w:webHidden/>
              </w:rPr>
            </w:r>
            <w:r>
              <w:rPr>
                <w:noProof/>
                <w:webHidden/>
              </w:rPr>
              <w:fldChar w:fldCharType="separate"/>
            </w:r>
            <w:r w:rsidR="00BC35D8">
              <w:rPr>
                <w:noProof/>
                <w:webHidden/>
              </w:rPr>
              <w:t>6</w:t>
            </w:r>
            <w:r>
              <w:rPr>
                <w:noProof/>
                <w:webHidden/>
              </w:rPr>
              <w:fldChar w:fldCharType="end"/>
            </w:r>
          </w:hyperlink>
        </w:p>
        <w:p w14:paraId="776E3E0A" w14:textId="1B38CA42"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43" w:history="1">
            <w:r w:rsidRPr="007564C9">
              <w:rPr>
                <w:rStyle w:val="Hyperlink"/>
                <w:noProof/>
              </w:rPr>
              <w:t>11. MISLIGHOLDELSE</w:t>
            </w:r>
            <w:r>
              <w:rPr>
                <w:noProof/>
                <w:webHidden/>
              </w:rPr>
              <w:tab/>
            </w:r>
            <w:r>
              <w:rPr>
                <w:noProof/>
                <w:webHidden/>
              </w:rPr>
              <w:fldChar w:fldCharType="begin"/>
            </w:r>
            <w:r>
              <w:rPr>
                <w:noProof/>
                <w:webHidden/>
              </w:rPr>
              <w:instrText xml:space="preserve"> PAGEREF _Toc177037143 \h </w:instrText>
            </w:r>
            <w:r>
              <w:rPr>
                <w:noProof/>
                <w:webHidden/>
              </w:rPr>
            </w:r>
            <w:r>
              <w:rPr>
                <w:noProof/>
                <w:webHidden/>
              </w:rPr>
              <w:fldChar w:fldCharType="separate"/>
            </w:r>
            <w:r w:rsidR="00BC35D8">
              <w:rPr>
                <w:noProof/>
                <w:webHidden/>
              </w:rPr>
              <w:t>6</w:t>
            </w:r>
            <w:r>
              <w:rPr>
                <w:noProof/>
                <w:webHidden/>
              </w:rPr>
              <w:fldChar w:fldCharType="end"/>
            </w:r>
          </w:hyperlink>
        </w:p>
        <w:p w14:paraId="5B4EFA85" w14:textId="52FF2B93"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44" w:history="1">
            <w:r w:rsidRPr="007564C9">
              <w:rPr>
                <w:rStyle w:val="Hyperlink"/>
                <w:noProof/>
              </w:rPr>
              <w:t>12. OPSIGELSE OG OPHØR</w:t>
            </w:r>
            <w:r>
              <w:rPr>
                <w:noProof/>
                <w:webHidden/>
              </w:rPr>
              <w:tab/>
            </w:r>
            <w:r>
              <w:rPr>
                <w:noProof/>
                <w:webHidden/>
              </w:rPr>
              <w:fldChar w:fldCharType="begin"/>
            </w:r>
            <w:r>
              <w:rPr>
                <w:noProof/>
                <w:webHidden/>
              </w:rPr>
              <w:instrText xml:space="preserve"> PAGEREF _Toc177037144 \h </w:instrText>
            </w:r>
            <w:r>
              <w:rPr>
                <w:noProof/>
                <w:webHidden/>
              </w:rPr>
            </w:r>
            <w:r>
              <w:rPr>
                <w:noProof/>
                <w:webHidden/>
              </w:rPr>
              <w:fldChar w:fldCharType="separate"/>
            </w:r>
            <w:r w:rsidR="00BC35D8">
              <w:rPr>
                <w:noProof/>
                <w:webHidden/>
              </w:rPr>
              <w:t>7</w:t>
            </w:r>
            <w:r>
              <w:rPr>
                <w:noProof/>
                <w:webHidden/>
              </w:rPr>
              <w:fldChar w:fldCharType="end"/>
            </w:r>
          </w:hyperlink>
        </w:p>
        <w:p w14:paraId="7FEDA7F0" w14:textId="495338C2"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45" w:history="1">
            <w:r w:rsidRPr="007564C9">
              <w:rPr>
                <w:rStyle w:val="Hyperlink"/>
                <w:noProof/>
              </w:rPr>
              <w:t>13. TVISTER</w:t>
            </w:r>
            <w:r>
              <w:rPr>
                <w:noProof/>
                <w:webHidden/>
              </w:rPr>
              <w:tab/>
            </w:r>
            <w:r>
              <w:rPr>
                <w:noProof/>
                <w:webHidden/>
              </w:rPr>
              <w:fldChar w:fldCharType="begin"/>
            </w:r>
            <w:r>
              <w:rPr>
                <w:noProof/>
                <w:webHidden/>
              </w:rPr>
              <w:instrText xml:space="preserve"> PAGEREF _Toc177037145 \h </w:instrText>
            </w:r>
            <w:r>
              <w:rPr>
                <w:noProof/>
                <w:webHidden/>
              </w:rPr>
            </w:r>
            <w:r>
              <w:rPr>
                <w:noProof/>
                <w:webHidden/>
              </w:rPr>
              <w:fldChar w:fldCharType="separate"/>
            </w:r>
            <w:r w:rsidR="00BC35D8">
              <w:rPr>
                <w:noProof/>
                <w:webHidden/>
              </w:rPr>
              <w:t>7</w:t>
            </w:r>
            <w:r>
              <w:rPr>
                <w:noProof/>
                <w:webHidden/>
              </w:rPr>
              <w:fldChar w:fldCharType="end"/>
            </w:r>
          </w:hyperlink>
        </w:p>
        <w:p w14:paraId="5B50AA68" w14:textId="003B0460" w:rsidR="00BC77BC" w:rsidRDefault="00BC77BC">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77037146" w:history="1">
            <w:r w:rsidRPr="007564C9">
              <w:rPr>
                <w:rStyle w:val="Hyperlink"/>
                <w:iCs/>
                <w:noProof/>
              </w:rPr>
              <w:t>13.1 Lovvalg</w:t>
            </w:r>
            <w:r>
              <w:rPr>
                <w:noProof/>
                <w:webHidden/>
              </w:rPr>
              <w:tab/>
            </w:r>
            <w:r>
              <w:rPr>
                <w:noProof/>
                <w:webHidden/>
              </w:rPr>
              <w:fldChar w:fldCharType="begin"/>
            </w:r>
            <w:r>
              <w:rPr>
                <w:noProof/>
                <w:webHidden/>
              </w:rPr>
              <w:instrText xml:space="preserve"> PAGEREF _Toc177037146 \h </w:instrText>
            </w:r>
            <w:r>
              <w:rPr>
                <w:noProof/>
                <w:webHidden/>
              </w:rPr>
            </w:r>
            <w:r>
              <w:rPr>
                <w:noProof/>
                <w:webHidden/>
              </w:rPr>
              <w:fldChar w:fldCharType="separate"/>
            </w:r>
            <w:r w:rsidR="00BC35D8">
              <w:rPr>
                <w:noProof/>
                <w:webHidden/>
              </w:rPr>
              <w:t>7</w:t>
            </w:r>
            <w:r>
              <w:rPr>
                <w:noProof/>
                <w:webHidden/>
              </w:rPr>
              <w:fldChar w:fldCharType="end"/>
            </w:r>
          </w:hyperlink>
        </w:p>
        <w:p w14:paraId="40A63A50" w14:textId="3282D2C5" w:rsidR="00BC77BC" w:rsidRDefault="00BC77BC">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77037147" w:history="1">
            <w:r w:rsidRPr="007564C9">
              <w:rPr>
                <w:rStyle w:val="Hyperlink"/>
                <w:noProof/>
              </w:rPr>
              <w:t>13.2 Forhandling mellem Parterne</w:t>
            </w:r>
            <w:r>
              <w:rPr>
                <w:noProof/>
                <w:webHidden/>
              </w:rPr>
              <w:tab/>
            </w:r>
            <w:r>
              <w:rPr>
                <w:noProof/>
                <w:webHidden/>
              </w:rPr>
              <w:fldChar w:fldCharType="begin"/>
            </w:r>
            <w:r>
              <w:rPr>
                <w:noProof/>
                <w:webHidden/>
              </w:rPr>
              <w:instrText xml:space="preserve"> PAGEREF _Toc177037147 \h </w:instrText>
            </w:r>
            <w:r>
              <w:rPr>
                <w:noProof/>
                <w:webHidden/>
              </w:rPr>
            </w:r>
            <w:r>
              <w:rPr>
                <w:noProof/>
                <w:webHidden/>
              </w:rPr>
              <w:fldChar w:fldCharType="separate"/>
            </w:r>
            <w:r w:rsidR="00BC35D8">
              <w:rPr>
                <w:noProof/>
                <w:webHidden/>
              </w:rPr>
              <w:t>7</w:t>
            </w:r>
            <w:r>
              <w:rPr>
                <w:noProof/>
                <w:webHidden/>
              </w:rPr>
              <w:fldChar w:fldCharType="end"/>
            </w:r>
          </w:hyperlink>
        </w:p>
        <w:p w14:paraId="4417E36F" w14:textId="2EFFD098" w:rsidR="00BC77BC" w:rsidRDefault="00BC77BC">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77037148" w:history="1">
            <w:r w:rsidRPr="007564C9">
              <w:rPr>
                <w:rStyle w:val="Hyperlink"/>
                <w:noProof/>
              </w:rPr>
              <w:t>13.3 Mediation / mægling</w:t>
            </w:r>
            <w:r>
              <w:rPr>
                <w:noProof/>
                <w:webHidden/>
              </w:rPr>
              <w:tab/>
            </w:r>
            <w:r>
              <w:rPr>
                <w:noProof/>
                <w:webHidden/>
              </w:rPr>
              <w:fldChar w:fldCharType="begin"/>
            </w:r>
            <w:r>
              <w:rPr>
                <w:noProof/>
                <w:webHidden/>
              </w:rPr>
              <w:instrText xml:space="preserve"> PAGEREF _Toc177037148 \h </w:instrText>
            </w:r>
            <w:r>
              <w:rPr>
                <w:noProof/>
                <w:webHidden/>
              </w:rPr>
            </w:r>
            <w:r>
              <w:rPr>
                <w:noProof/>
                <w:webHidden/>
              </w:rPr>
              <w:fldChar w:fldCharType="separate"/>
            </w:r>
            <w:r w:rsidR="00BC35D8">
              <w:rPr>
                <w:noProof/>
                <w:webHidden/>
              </w:rPr>
              <w:t>8</w:t>
            </w:r>
            <w:r>
              <w:rPr>
                <w:noProof/>
                <w:webHidden/>
              </w:rPr>
              <w:fldChar w:fldCharType="end"/>
            </w:r>
          </w:hyperlink>
        </w:p>
        <w:p w14:paraId="637CE107" w14:textId="3103C425" w:rsidR="00BC77BC" w:rsidRDefault="00BC77BC">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77037149" w:history="1">
            <w:r w:rsidRPr="007564C9">
              <w:rPr>
                <w:rStyle w:val="Hyperlink"/>
                <w:noProof/>
              </w:rPr>
              <w:t>13.4 Voldgift</w:t>
            </w:r>
            <w:r>
              <w:rPr>
                <w:noProof/>
                <w:webHidden/>
              </w:rPr>
              <w:tab/>
            </w:r>
            <w:r>
              <w:rPr>
                <w:noProof/>
                <w:webHidden/>
              </w:rPr>
              <w:fldChar w:fldCharType="begin"/>
            </w:r>
            <w:r>
              <w:rPr>
                <w:noProof/>
                <w:webHidden/>
              </w:rPr>
              <w:instrText xml:space="preserve"> PAGEREF _Toc177037149 \h </w:instrText>
            </w:r>
            <w:r>
              <w:rPr>
                <w:noProof/>
                <w:webHidden/>
              </w:rPr>
            </w:r>
            <w:r>
              <w:rPr>
                <w:noProof/>
                <w:webHidden/>
              </w:rPr>
              <w:fldChar w:fldCharType="separate"/>
            </w:r>
            <w:r w:rsidR="00BC35D8">
              <w:rPr>
                <w:noProof/>
                <w:webHidden/>
              </w:rPr>
              <w:t>8</w:t>
            </w:r>
            <w:r>
              <w:rPr>
                <w:noProof/>
                <w:webHidden/>
              </w:rPr>
              <w:fldChar w:fldCharType="end"/>
            </w:r>
          </w:hyperlink>
        </w:p>
        <w:p w14:paraId="48D1C33A" w14:textId="28F4CD48" w:rsidR="00BC77BC" w:rsidRDefault="00BC77BC">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77037150" w:history="1">
            <w:r w:rsidRPr="007564C9">
              <w:rPr>
                <w:rStyle w:val="Hyperlink"/>
                <w:noProof/>
              </w:rPr>
              <w:t>14. DATO OG UNDERSKRIFT</w:t>
            </w:r>
            <w:r>
              <w:rPr>
                <w:noProof/>
                <w:webHidden/>
              </w:rPr>
              <w:tab/>
            </w:r>
            <w:r>
              <w:rPr>
                <w:noProof/>
                <w:webHidden/>
              </w:rPr>
              <w:fldChar w:fldCharType="begin"/>
            </w:r>
            <w:r>
              <w:rPr>
                <w:noProof/>
                <w:webHidden/>
              </w:rPr>
              <w:instrText xml:space="preserve"> PAGEREF _Toc177037150 \h </w:instrText>
            </w:r>
            <w:r>
              <w:rPr>
                <w:noProof/>
                <w:webHidden/>
              </w:rPr>
            </w:r>
            <w:r>
              <w:rPr>
                <w:noProof/>
                <w:webHidden/>
              </w:rPr>
              <w:fldChar w:fldCharType="separate"/>
            </w:r>
            <w:r w:rsidR="00BC35D8">
              <w:rPr>
                <w:noProof/>
                <w:webHidden/>
              </w:rPr>
              <w:t>9</w:t>
            </w:r>
            <w:r>
              <w:rPr>
                <w:noProof/>
                <w:webHidden/>
              </w:rPr>
              <w:fldChar w:fldCharType="end"/>
            </w:r>
          </w:hyperlink>
        </w:p>
        <w:p w14:paraId="70BD81CE" w14:textId="323B6150" w:rsidR="00735AD8" w:rsidRDefault="00B16C63">
          <w:r>
            <w:fldChar w:fldCharType="end"/>
          </w:r>
        </w:p>
      </w:sdtContent>
    </w:sdt>
    <w:p w14:paraId="70BD81CF" w14:textId="77777777" w:rsidR="00735AD8" w:rsidRDefault="00B16C63">
      <w:pPr>
        <w:rPr>
          <w:rFonts w:eastAsiaTheme="majorEastAsia" w:cstheme="majorBidi"/>
          <w:b/>
          <w:bCs/>
          <w:sz w:val="28"/>
          <w:szCs w:val="28"/>
        </w:rPr>
      </w:pPr>
      <w:r>
        <w:br w:type="page"/>
      </w:r>
    </w:p>
    <w:p w14:paraId="70BD81D0" w14:textId="77777777" w:rsidR="00735AD8" w:rsidRDefault="00B16C63">
      <w:pPr>
        <w:pStyle w:val="Overskrift1"/>
        <w:numPr>
          <w:ilvl w:val="0"/>
          <w:numId w:val="1"/>
        </w:numPr>
        <w:spacing w:before="0"/>
        <w:ind w:left="426" w:hanging="426"/>
      </w:pPr>
      <w:bookmarkStart w:id="0" w:name="_Toc177037132"/>
      <w:r>
        <w:lastRenderedPageBreak/>
        <w:t>AFTALENS PARTER</w:t>
      </w:r>
      <w:bookmarkEnd w:id="0"/>
    </w:p>
    <w:p w14:paraId="70BD81D1" w14:textId="77777777" w:rsidR="00735AD8" w:rsidRDefault="00735AD8"/>
    <w:p w14:paraId="70BD81D2" w14:textId="77777777" w:rsidR="00735AD8" w:rsidRDefault="00B16C63">
      <w:r>
        <w:t>Mellem parterne:</w:t>
      </w:r>
    </w:p>
    <w:p w14:paraId="70BD81D3" w14:textId="2B159C77" w:rsidR="00735AD8" w:rsidRDefault="00B16C63">
      <w:r w:rsidRPr="00FF5643">
        <w:t>OS2</w:t>
      </w:r>
      <w:r w:rsidR="00197CD0">
        <w:t>FleetOptimiser</w:t>
      </w:r>
      <w:r>
        <w:t xml:space="preserve"> (følgende kaldt OS2-produkt) samarbejdet</w:t>
      </w:r>
      <w:r>
        <w:rPr>
          <w:rStyle w:val="Fodnotehenvisning"/>
        </w:rPr>
        <w:footnoteReference w:id="2"/>
      </w:r>
    </w:p>
    <w:p w14:paraId="70BD81D4" w14:textId="77777777" w:rsidR="00735AD8" w:rsidRDefault="00B16C63">
      <w:r>
        <w:t>v/ OS2 Offentligt digitaliseringsfællesskab</w:t>
      </w:r>
      <w:r>
        <w:rPr>
          <w:rStyle w:val="Fodnotehenvisning"/>
        </w:rPr>
        <w:footnoteReference w:id="3"/>
      </w:r>
      <w:r>
        <w:rPr>
          <w:color w:val="1F497D" w:themeColor="text2"/>
        </w:rPr>
        <w:br/>
      </w:r>
      <w:r>
        <w:t>c/o Aarhus Kommune</w:t>
      </w:r>
      <w:r>
        <w:br/>
        <w:t>Dokk1</w:t>
      </w:r>
      <w:r>
        <w:br/>
        <w:t>Hack Kampmanns Plads 2</w:t>
      </w:r>
      <w:r>
        <w:br/>
        <w:t>8000 Aarhus C</w:t>
      </w:r>
      <w:r>
        <w:br/>
        <w:t>CVR: 41849983</w:t>
      </w:r>
    </w:p>
    <w:p w14:paraId="70BD81D5" w14:textId="77777777" w:rsidR="00735AD8" w:rsidRDefault="00B16C63">
      <w:pPr>
        <w:rPr>
          <w:rFonts w:cs="Arial"/>
          <w:i/>
          <w:color w:val="1F497D" w:themeColor="text2"/>
          <w:sz w:val="18"/>
          <w:szCs w:val="18"/>
        </w:rPr>
      </w:pPr>
      <w:r>
        <w:rPr>
          <w:rFonts w:cs="Arial"/>
          <w:i/>
          <w:sz w:val="18"/>
          <w:szCs w:val="18"/>
        </w:rPr>
        <w:t xml:space="preserve">Der henvises til </w:t>
      </w:r>
      <w:hyperlink r:id="rId12">
        <w:r>
          <w:rPr>
            <w:rStyle w:val="Hyperlink"/>
            <w:rFonts w:cs="Arial"/>
            <w:i/>
            <w:sz w:val="18"/>
            <w:szCs w:val="18"/>
          </w:rPr>
          <w:t>foreningens vedtægter</w:t>
        </w:r>
      </w:hyperlink>
      <w:r>
        <w:rPr>
          <w:rFonts w:cs="Arial"/>
          <w:i/>
          <w:sz w:val="18"/>
          <w:szCs w:val="18"/>
        </w:rPr>
        <w:t xml:space="preserve"> og </w:t>
      </w:r>
      <w:hyperlink r:id="rId13">
        <w:r>
          <w:rPr>
            <w:rStyle w:val="Hyperlink"/>
            <w:rFonts w:cs="Arial"/>
            <w:i/>
            <w:sz w:val="18"/>
            <w:szCs w:val="18"/>
          </w:rPr>
          <w:t>seneste generalforsamlingsreferat</w:t>
        </w:r>
      </w:hyperlink>
      <w:r>
        <w:rPr>
          <w:rFonts w:cs="Arial"/>
          <w:i/>
          <w:sz w:val="18"/>
          <w:szCs w:val="18"/>
        </w:rPr>
        <w:t xml:space="preserve"> for tegningsberettigede.</w:t>
      </w:r>
    </w:p>
    <w:p w14:paraId="70BD81D6" w14:textId="77777777" w:rsidR="00735AD8" w:rsidRDefault="00B16C63">
      <w:r>
        <w:t>følgende kaldt ”OS2”</w:t>
      </w:r>
      <w:r>
        <w:rPr>
          <w:rStyle w:val="Fodnotehenvisning"/>
        </w:rPr>
        <w:footnoteReference w:id="4"/>
      </w:r>
    </w:p>
    <w:p w14:paraId="70BD81D7" w14:textId="77777777" w:rsidR="00735AD8" w:rsidRDefault="00735AD8"/>
    <w:p w14:paraId="70BD81D8" w14:textId="77777777" w:rsidR="00735AD8" w:rsidRDefault="00B16C63">
      <w:r>
        <w:t>Og</w:t>
      </w:r>
    </w:p>
    <w:p w14:paraId="70BD81D9" w14:textId="77777777" w:rsidR="00735AD8" w:rsidRDefault="00735AD8">
      <w:pPr>
        <w:pStyle w:val="Ingenafstand"/>
        <w:pBdr>
          <w:bottom w:val="single" w:sz="4" w:space="1" w:color="000000"/>
        </w:pBdr>
        <w:rPr>
          <w:rFonts w:ascii="Arial" w:hAnsi="Arial"/>
          <w:highlight w:val="yellow"/>
        </w:rPr>
      </w:pPr>
    </w:p>
    <w:p w14:paraId="70BD81DA" w14:textId="77777777" w:rsidR="00735AD8" w:rsidRDefault="00735AD8">
      <w:pPr>
        <w:pStyle w:val="Ingenafstand"/>
        <w:pBdr>
          <w:bottom w:val="single" w:sz="4" w:space="1" w:color="000000"/>
        </w:pBdr>
        <w:rPr>
          <w:rFonts w:ascii="Arial" w:hAnsi="Arial"/>
          <w:highlight w:val="yellow"/>
        </w:rPr>
      </w:pPr>
    </w:p>
    <w:p w14:paraId="70BD81DB" w14:textId="77777777" w:rsidR="00735AD8" w:rsidRDefault="00B16C63">
      <w:pPr>
        <w:pStyle w:val="Ingenafstand"/>
        <w:rPr>
          <w:rFonts w:ascii="Arial" w:hAnsi="Arial"/>
          <w:sz w:val="18"/>
          <w:szCs w:val="18"/>
        </w:rPr>
      </w:pPr>
      <w:r>
        <w:rPr>
          <w:rFonts w:ascii="Arial" w:hAnsi="Arial"/>
          <w:sz w:val="18"/>
          <w:szCs w:val="18"/>
        </w:rPr>
        <w:t>Myndighed</w:t>
      </w:r>
    </w:p>
    <w:p w14:paraId="70BD81DC" w14:textId="77777777" w:rsidR="00735AD8" w:rsidRDefault="00735AD8">
      <w:pPr>
        <w:pStyle w:val="Ingenafstand"/>
        <w:pBdr>
          <w:bottom w:val="single" w:sz="4" w:space="1" w:color="000000"/>
        </w:pBdr>
        <w:rPr>
          <w:rFonts w:ascii="Arial" w:hAnsi="Arial"/>
        </w:rPr>
      </w:pPr>
    </w:p>
    <w:p w14:paraId="70BD81DD" w14:textId="77777777" w:rsidR="00735AD8" w:rsidRDefault="00735AD8">
      <w:pPr>
        <w:pStyle w:val="Ingenafstand"/>
        <w:pBdr>
          <w:bottom w:val="single" w:sz="4" w:space="1" w:color="000000"/>
        </w:pBdr>
        <w:rPr>
          <w:rFonts w:ascii="Arial" w:hAnsi="Arial"/>
        </w:rPr>
      </w:pPr>
    </w:p>
    <w:p w14:paraId="70BD81DE" w14:textId="77777777" w:rsidR="00735AD8" w:rsidRDefault="00B16C63">
      <w:pPr>
        <w:pStyle w:val="Ingenafstand"/>
        <w:rPr>
          <w:rFonts w:ascii="Arial" w:hAnsi="Arial"/>
          <w:sz w:val="18"/>
          <w:szCs w:val="18"/>
        </w:rPr>
      </w:pPr>
      <w:r>
        <w:rPr>
          <w:rFonts w:ascii="Arial" w:hAnsi="Arial"/>
          <w:sz w:val="18"/>
          <w:szCs w:val="18"/>
        </w:rPr>
        <w:t>Adresse</w:t>
      </w:r>
    </w:p>
    <w:p w14:paraId="70BD81DF" w14:textId="77777777" w:rsidR="00735AD8" w:rsidRDefault="00735AD8">
      <w:pPr>
        <w:pStyle w:val="Ingenafstand"/>
        <w:rPr>
          <w:rFonts w:ascii="Arial" w:hAnsi="Arial"/>
        </w:rPr>
      </w:pPr>
    </w:p>
    <w:p w14:paraId="70BD81E0" w14:textId="77777777" w:rsidR="00735AD8" w:rsidRDefault="00735AD8">
      <w:pPr>
        <w:pStyle w:val="Ingenafstand"/>
        <w:pBdr>
          <w:bottom w:val="single" w:sz="4" w:space="1" w:color="000000"/>
        </w:pBdr>
        <w:rPr>
          <w:rFonts w:ascii="Arial" w:hAnsi="Arial"/>
        </w:rPr>
      </w:pPr>
    </w:p>
    <w:p w14:paraId="70BD81E1" w14:textId="77777777" w:rsidR="00735AD8" w:rsidRDefault="00B16C63">
      <w:pPr>
        <w:pStyle w:val="Ingenafstand"/>
        <w:rPr>
          <w:rFonts w:ascii="Arial" w:hAnsi="Arial"/>
          <w:sz w:val="18"/>
          <w:szCs w:val="18"/>
        </w:rPr>
      </w:pPr>
      <w:r>
        <w:rPr>
          <w:rFonts w:ascii="Arial" w:hAnsi="Arial"/>
          <w:sz w:val="18"/>
          <w:szCs w:val="18"/>
        </w:rPr>
        <w:t>Navn for den tegningsberettigede for myndigheden</w:t>
      </w:r>
    </w:p>
    <w:p w14:paraId="70BD81E2" w14:textId="77777777" w:rsidR="00735AD8" w:rsidRDefault="00735AD8"/>
    <w:p w14:paraId="70BD81E3" w14:textId="77777777" w:rsidR="00735AD8" w:rsidRDefault="00B16C63">
      <w:r>
        <w:t>følgende kaldt ”Anvenderen”</w:t>
      </w:r>
    </w:p>
    <w:p w14:paraId="70BD81E4" w14:textId="77777777" w:rsidR="00735AD8" w:rsidRDefault="00B16C63">
      <w:r>
        <w:t>er indgået aftale om, at Anvenderen deltager i udviklingen af OS2-produkt på de efterfølgende vilkår.</w:t>
      </w:r>
    </w:p>
    <w:p w14:paraId="70BD81E5" w14:textId="77777777" w:rsidR="00735AD8" w:rsidRDefault="00735AD8"/>
    <w:p w14:paraId="70BD81E6" w14:textId="77777777" w:rsidR="00735AD8" w:rsidRDefault="00B16C63">
      <w:pPr>
        <w:pStyle w:val="Overskrift2"/>
      </w:pPr>
      <w:bookmarkStart w:id="1" w:name="_Toc177037133"/>
      <w:r>
        <w:lastRenderedPageBreak/>
        <w:t>1.1 Aftalens gyldighed</w:t>
      </w:r>
      <w:bookmarkEnd w:id="1"/>
    </w:p>
    <w:p w14:paraId="70BD81E7" w14:textId="77777777" w:rsidR="00735AD8" w:rsidRDefault="00B16C63">
      <w:r>
        <w:t>Aftalen skal sikre tilstrækkelig finansiering til koordinering, kodevedligehold og udvikling af OS2-produkt. Derfor bortfalder aftalen hvis OS2 i samarbejde med OS2-produktet vurderer at der ikke er tilstrækkelig tilslutning til at opretholde samarbejdet.</w:t>
      </w:r>
    </w:p>
    <w:p w14:paraId="70BD81E8" w14:textId="77777777" w:rsidR="00735AD8" w:rsidRDefault="00B16C63">
      <w:pPr>
        <w:pStyle w:val="Overskrift1"/>
        <w:numPr>
          <w:ilvl w:val="0"/>
          <w:numId w:val="1"/>
        </w:numPr>
        <w:ind w:left="426" w:hanging="426"/>
      </w:pPr>
      <w:bookmarkStart w:id="2" w:name="_Toc177037134"/>
      <w:r>
        <w:t>OM OS2-PRODUKT</w:t>
      </w:r>
      <w:bookmarkEnd w:id="2"/>
    </w:p>
    <w:p w14:paraId="53ADC615" w14:textId="2F291A11" w:rsidR="00890808" w:rsidRDefault="00DB258A">
      <w:r>
        <w:t xml:space="preserve">FleetOptimiser </w:t>
      </w:r>
      <w:r w:rsidR="00854755">
        <w:t xml:space="preserve">er en klimateknologi, som </w:t>
      </w:r>
      <w:r w:rsidR="007977D5">
        <w:t>understøtter optimering og omstilling af køretøjsflåden</w:t>
      </w:r>
      <w:r w:rsidR="00C345ED">
        <w:t xml:space="preserve"> i offentlige myndigheder</w:t>
      </w:r>
      <w:r w:rsidR="007977D5">
        <w:t xml:space="preserve"> </w:t>
      </w:r>
      <w:r w:rsidR="005204F8">
        <w:t>ved hjælp af kunstig intelligens</w:t>
      </w:r>
      <w:r w:rsidR="00C345ED">
        <w:t>.</w:t>
      </w:r>
      <w:r w:rsidR="00E54568">
        <w:t xml:space="preserve"> </w:t>
      </w:r>
      <w:r w:rsidR="000C44DA">
        <w:t xml:space="preserve">Værktøjet er målrettet </w:t>
      </w:r>
      <w:r w:rsidR="00F15211">
        <w:t>Fleet</w:t>
      </w:r>
      <w:r w:rsidR="002F175F">
        <w:t xml:space="preserve"> M</w:t>
      </w:r>
      <w:r w:rsidR="00F15211">
        <w:t>anagers, kørselskoordinatorer</w:t>
      </w:r>
      <w:r w:rsidR="00064697">
        <w:t>, datakonsulenter</w:t>
      </w:r>
      <w:r w:rsidR="00504359">
        <w:t xml:space="preserve"> mfl.,</w:t>
      </w:r>
      <w:r w:rsidR="00EE356D">
        <w:t xml:space="preserve"> </w:t>
      </w:r>
      <w:r w:rsidR="00183FC6">
        <w:t>o</w:t>
      </w:r>
      <w:r w:rsidR="0087545C">
        <w:t xml:space="preserve">g </w:t>
      </w:r>
      <w:r w:rsidR="00183FC6">
        <w:t>understøtter forskellige typer kørsel, herunder f.eks. administration, skoler og hjemmepleje.</w:t>
      </w:r>
      <w:r w:rsidR="009D71E5">
        <w:t xml:space="preserve"> </w:t>
      </w:r>
    </w:p>
    <w:p w14:paraId="329DBE8E" w14:textId="6362AF83" w:rsidR="00EB1D18" w:rsidRDefault="00EB1D18">
      <w:r>
        <w:t xml:space="preserve">Værktøjet anvender moderne allokeringsalgoritmer til at optimere flådesammensætning og tildelingen af køretøjer til ture. </w:t>
      </w:r>
      <w:r w:rsidR="004B628F">
        <w:t>Datagrundlaget er GPS-data</w:t>
      </w:r>
      <w:r w:rsidR="00277E8F">
        <w:t xml:space="preserve"> fra et flådestyringssystem eller andet dataopsamlingsmodul</w:t>
      </w:r>
      <w:r w:rsidR="000954FA">
        <w:t>, fx OS2iot</w:t>
      </w:r>
      <w:r w:rsidR="00E067AD">
        <w:t xml:space="preserve">, som via API bliver overført til FleetOptimiser en gang i døgnet. </w:t>
      </w:r>
    </w:p>
    <w:p w14:paraId="3E325D56" w14:textId="1E5DF27A" w:rsidR="00271A76" w:rsidRPr="0010469A" w:rsidRDefault="00271A76">
      <w:r>
        <w:t xml:space="preserve">OS2FleetOptimiser er udviklet og skaleret gennem fire år fra 2021-2024, først som et AI-signaturprojekt og herefter som en del af </w:t>
      </w:r>
      <w:r w:rsidR="005B7141">
        <w:t xml:space="preserve">Digitaliseringsstyrelsens </w:t>
      </w:r>
      <w:r>
        <w:t>tilskudspulje for nye teknologier. Værktøjet er udviklet i et brugerdrevet samarbejde mellem</w:t>
      </w:r>
      <w:r w:rsidR="00502E41">
        <w:t xml:space="preserve"> 14</w:t>
      </w:r>
      <w:r>
        <w:t xml:space="preserve"> offentlige myndigheder og leverandøre</w:t>
      </w:r>
      <w:r w:rsidR="005B7141">
        <w:t>rne</w:t>
      </w:r>
      <w:r>
        <w:t xml:space="preserve"> Droids Agency</w:t>
      </w:r>
      <w:r w:rsidR="005B7141">
        <w:t xml:space="preserve"> og Qampo</w:t>
      </w:r>
      <w:r>
        <w:t xml:space="preserve">, hvor funktionalitet løbende er tilføjet og forbedret. </w:t>
      </w:r>
    </w:p>
    <w:p w14:paraId="70BD81EA" w14:textId="77777777" w:rsidR="00735AD8" w:rsidRDefault="00B16C63">
      <w:pPr>
        <w:spacing w:after="158" w:line="240" w:lineRule="auto"/>
        <w:rPr>
          <w:rFonts w:eastAsia="Times New Roman" w:cs="Arial"/>
          <w:lang w:eastAsia="da-DK"/>
        </w:rPr>
      </w:pPr>
      <w:r>
        <w:rPr>
          <w:rFonts w:eastAsia="Times New Roman" w:cs="Arial"/>
          <w:lang w:eastAsia="da-DK"/>
        </w:rPr>
        <w:t>OS2-produkt er en løsning som indgår i porteføljen af open source-produkter i OS2 - Offentligt Digitaliseringsfællesskab.</w:t>
      </w:r>
    </w:p>
    <w:p w14:paraId="70BD81EB" w14:textId="77777777" w:rsidR="00735AD8" w:rsidRDefault="00B16C63">
      <w:pPr>
        <w:spacing w:after="158" w:line="240" w:lineRule="auto"/>
        <w:rPr>
          <w:rFonts w:eastAsia="Times New Roman" w:cs="Arial"/>
          <w:lang w:eastAsia="da-DK"/>
        </w:rPr>
      </w:pPr>
      <w:r>
        <w:rPr>
          <w:rFonts w:eastAsia="Times New Roman" w:cs="Arial"/>
          <w:lang w:eastAsia="da-DK"/>
        </w:rPr>
        <w:t xml:space="preserve">Løsningen OS2-produkt er beskrevet på OS2’s hjemmeside under </w:t>
      </w:r>
      <w:hyperlink r:id="rId14">
        <w:r>
          <w:rPr>
            <w:rStyle w:val="Hyperlink"/>
            <w:rFonts w:eastAsia="Times New Roman" w:cs="Arial"/>
            <w:lang w:eastAsia="da-DK"/>
          </w:rPr>
          <w:t>https://os2.eu/produkter</w:t>
        </w:r>
      </w:hyperlink>
      <w:r>
        <w:rPr>
          <w:rFonts w:eastAsia="Times New Roman" w:cs="Arial"/>
          <w:lang w:eastAsia="da-DK"/>
        </w:rPr>
        <w:t xml:space="preserve">. </w:t>
      </w:r>
    </w:p>
    <w:p w14:paraId="70BD81EC" w14:textId="77777777" w:rsidR="00735AD8" w:rsidRDefault="00B16C63">
      <w:pPr>
        <w:spacing w:after="158" w:line="240" w:lineRule="auto"/>
        <w:rPr>
          <w:rFonts w:eastAsia="Times New Roman" w:cs="Arial"/>
          <w:b/>
          <w:i/>
          <w:lang w:eastAsia="da-DK"/>
        </w:rPr>
      </w:pPr>
      <w:r>
        <w:rPr>
          <w:rFonts w:eastAsia="Times New Roman" w:cs="Arial"/>
          <w:b/>
          <w:i/>
          <w:lang w:eastAsia="da-DK"/>
        </w:rPr>
        <w:t>Kildekode</w:t>
      </w:r>
    </w:p>
    <w:p w14:paraId="70BD81ED" w14:textId="77777777" w:rsidR="00735AD8" w:rsidRDefault="00B16C63">
      <w:pPr>
        <w:spacing w:after="158" w:line="240" w:lineRule="auto"/>
        <w:rPr>
          <w:rFonts w:eastAsia="Times New Roman" w:cs="Arial"/>
          <w:lang w:eastAsia="da-DK"/>
        </w:rPr>
      </w:pPr>
      <w:r>
        <w:rPr>
          <w:rFonts w:eastAsia="Times New Roman" w:cs="Arial"/>
          <w:lang w:eastAsia="da-DK"/>
        </w:rPr>
        <w:t>Kildekoden kan downloades i overensstemmelse med vilkårene i den anvendte og af OS2 godkendte open source licens.</w:t>
      </w:r>
    </w:p>
    <w:p w14:paraId="70BD81EE" w14:textId="77777777" w:rsidR="00735AD8" w:rsidRDefault="00B16C63">
      <w:pPr>
        <w:pStyle w:val="Overskrift1"/>
        <w:numPr>
          <w:ilvl w:val="0"/>
          <w:numId w:val="1"/>
        </w:numPr>
        <w:ind w:left="426" w:hanging="426"/>
      </w:pPr>
      <w:bookmarkStart w:id="3" w:name="_Toc177037135"/>
      <w:r>
        <w:t>BEFØJELSER</w:t>
      </w:r>
      <w:bookmarkEnd w:id="3"/>
    </w:p>
    <w:p w14:paraId="70BD81EF" w14:textId="77777777" w:rsidR="00735AD8" w:rsidRDefault="00735AD8"/>
    <w:p w14:paraId="70BD81F0" w14:textId="77777777" w:rsidR="00735AD8" w:rsidRDefault="00B16C63">
      <w:pPr>
        <w:pStyle w:val="Listeafsnit"/>
        <w:ind w:left="0"/>
        <w:rPr>
          <w:rFonts w:cs="Arial"/>
          <w:b/>
          <w:i/>
        </w:rPr>
      </w:pPr>
      <w:r>
        <w:rPr>
          <w:rFonts w:cs="Arial"/>
          <w:b/>
          <w:i/>
        </w:rPr>
        <w:t>OS2</w:t>
      </w:r>
    </w:p>
    <w:p w14:paraId="70BD81F1" w14:textId="6E798DC6" w:rsidR="00735AD8" w:rsidRDefault="00B16C63">
      <w:pPr>
        <w:pStyle w:val="Listeafsnit"/>
        <w:numPr>
          <w:ilvl w:val="0"/>
          <w:numId w:val="2"/>
        </w:numPr>
        <w:spacing w:after="0"/>
      </w:pPr>
      <w:r>
        <w:rPr>
          <w:rFonts w:cs="Arial"/>
        </w:rPr>
        <w:t xml:space="preserve">varetager governance og koordinerer udviklingsforslag herunder etablering </w:t>
      </w:r>
      <w:r w:rsidR="00EA035E">
        <w:rPr>
          <w:rFonts w:cs="Arial"/>
        </w:rPr>
        <w:t>af</w:t>
      </w:r>
      <w:r>
        <w:rPr>
          <w:rFonts w:cs="Arial"/>
        </w:rPr>
        <w:t xml:space="preserve"> styregruppe og koordinationsgruppe.</w:t>
      </w:r>
    </w:p>
    <w:p w14:paraId="70BD81F2" w14:textId="77777777" w:rsidR="00735AD8" w:rsidRDefault="00B16C63">
      <w:pPr>
        <w:pStyle w:val="Listeafsnit"/>
        <w:numPr>
          <w:ilvl w:val="0"/>
          <w:numId w:val="2"/>
        </w:numPr>
        <w:spacing w:after="0"/>
      </w:pPr>
      <w:r>
        <w:rPr>
          <w:rFonts w:cs="Arial"/>
        </w:rPr>
        <w:t>prioriterer udviklingsforslag, ændringsønsker, fejl og supportsager.</w:t>
      </w:r>
    </w:p>
    <w:p w14:paraId="70BD81F3" w14:textId="77777777" w:rsidR="00735AD8" w:rsidRDefault="00B16C63">
      <w:pPr>
        <w:pStyle w:val="Listeafsnit"/>
        <w:numPr>
          <w:ilvl w:val="0"/>
          <w:numId w:val="2"/>
        </w:numPr>
        <w:spacing w:after="0"/>
      </w:pPr>
      <w:r>
        <w:rPr>
          <w:rFonts w:cs="Arial"/>
        </w:rPr>
        <w:t>indgår leverandøraftaler – herunder evt. udbud for drift, support og videreudvikling.</w:t>
      </w:r>
    </w:p>
    <w:p w14:paraId="70BD81F4" w14:textId="542652ED" w:rsidR="00735AD8" w:rsidRDefault="00B16C63">
      <w:pPr>
        <w:pStyle w:val="Listeafsnit"/>
        <w:numPr>
          <w:ilvl w:val="0"/>
          <w:numId w:val="2"/>
        </w:numPr>
        <w:spacing w:after="0"/>
      </w:pPr>
      <w:r>
        <w:rPr>
          <w:rFonts w:cs="Arial"/>
        </w:rPr>
        <w:t>faciliterer kommunikation og videndeling mellem anvenderne og OS2</w:t>
      </w:r>
      <w:r w:rsidR="00790B8C">
        <w:rPr>
          <w:rFonts w:cs="Arial"/>
        </w:rPr>
        <w:t xml:space="preserve"> – og på tværs af anvenderne.</w:t>
      </w:r>
    </w:p>
    <w:p w14:paraId="70BD81F5" w14:textId="77777777" w:rsidR="00735AD8" w:rsidRDefault="00B16C63">
      <w:pPr>
        <w:pStyle w:val="Listeafsnit"/>
        <w:numPr>
          <w:ilvl w:val="0"/>
          <w:numId w:val="2"/>
        </w:numPr>
        <w:spacing w:after="0"/>
      </w:pPr>
      <w:r>
        <w:t>reviderer budget og regnskab én gang årligt.</w:t>
      </w:r>
    </w:p>
    <w:p w14:paraId="54EA8970" w14:textId="35A76FD0" w:rsidR="00815918" w:rsidRDefault="00B16C63" w:rsidP="008528ED">
      <w:pPr>
        <w:pStyle w:val="Listeafsnit"/>
        <w:numPr>
          <w:ilvl w:val="0"/>
          <w:numId w:val="2"/>
        </w:numPr>
        <w:spacing w:after="0"/>
      </w:pPr>
      <w:r>
        <w:t xml:space="preserve">fastsætter tilslutningsafgiften og vederlag jf. pkt. 8 </w:t>
      </w:r>
    </w:p>
    <w:p w14:paraId="70BD81F7" w14:textId="77777777" w:rsidR="00735AD8" w:rsidRDefault="00735AD8">
      <w:pPr>
        <w:rPr>
          <w:b/>
          <w:i/>
        </w:rPr>
      </w:pPr>
    </w:p>
    <w:p w14:paraId="70BD81F8" w14:textId="77777777" w:rsidR="00735AD8" w:rsidRDefault="00B16C63">
      <w:pPr>
        <w:spacing w:after="0"/>
        <w:rPr>
          <w:b/>
          <w:i/>
        </w:rPr>
      </w:pPr>
      <w:r>
        <w:rPr>
          <w:b/>
          <w:i/>
        </w:rPr>
        <w:t>Anvender</w:t>
      </w:r>
    </w:p>
    <w:p w14:paraId="70BD81F9" w14:textId="77777777" w:rsidR="00735AD8" w:rsidRDefault="00B16C63">
      <w:pPr>
        <w:pStyle w:val="Listeafsnit"/>
        <w:numPr>
          <w:ilvl w:val="0"/>
          <w:numId w:val="3"/>
        </w:numPr>
        <w:spacing w:after="0"/>
      </w:pPr>
      <w:r>
        <w:t>bidrager med udviklingsforslag, ændringsønsker, fejlmeldinger og feedback om anvendelsen af OS2-produkt.</w:t>
      </w:r>
    </w:p>
    <w:p w14:paraId="70BD81FA" w14:textId="77777777" w:rsidR="00735AD8" w:rsidRDefault="00B16C63">
      <w:pPr>
        <w:pStyle w:val="Listeafsnit"/>
        <w:numPr>
          <w:ilvl w:val="0"/>
          <w:numId w:val="3"/>
        </w:numPr>
        <w:spacing w:after="0"/>
      </w:pPr>
      <w:r>
        <w:lastRenderedPageBreak/>
        <w:t>deltager i videndeling og brugerklubmøder omkring OS2-produkt.</w:t>
      </w:r>
    </w:p>
    <w:p w14:paraId="70BD81FB" w14:textId="77777777" w:rsidR="00735AD8" w:rsidRDefault="00B16C63">
      <w:pPr>
        <w:pStyle w:val="Listeafsnit"/>
        <w:numPr>
          <w:ilvl w:val="0"/>
          <w:numId w:val="3"/>
        </w:numPr>
        <w:spacing w:after="0"/>
      </w:pPr>
      <w:r>
        <w:t>kan anmode om at deltage i koordinationsgruppe og/eller styregruppe.</w:t>
      </w:r>
    </w:p>
    <w:p w14:paraId="70BD81FC" w14:textId="77777777" w:rsidR="00735AD8" w:rsidRDefault="00B16C63">
      <w:pPr>
        <w:pStyle w:val="Listeafsnit"/>
        <w:numPr>
          <w:ilvl w:val="0"/>
          <w:numId w:val="3"/>
        </w:numPr>
        <w:spacing w:after="0"/>
      </w:pPr>
      <w:r>
        <w:t>bidrager med dokumentation, vejledninger, kode og andet relevant materiale for OS2-produkt.</w:t>
      </w:r>
    </w:p>
    <w:p w14:paraId="70BD81FD" w14:textId="77777777" w:rsidR="00735AD8" w:rsidRDefault="00B16C63">
      <w:pPr>
        <w:pStyle w:val="Overskrift1"/>
        <w:numPr>
          <w:ilvl w:val="0"/>
          <w:numId w:val="1"/>
        </w:numPr>
        <w:ind w:left="426" w:hanging="426"/>
      </w:pPr>
      <w:bookmarkStart w:id="4" w:name="_Toc177037136"/>
      <w:r>
        <w:t>FORPLIGTIGELSER</w:t>
      </w:r>
      <w:bookmarkEnd w:id="4"/>
    </w:p>
    <w:p w14:paraId="70BD81FE" w14:textId="77777777" w:rsidR="00735AD8" w:rsidRDefault="00735AD8"/>
    <w:p w14:paraId="70BD81FF" w14:textId="77777777" w:rsidR="00735AD8" w:rsidRDefault="00B16C63">
      <w:r>
        <w:t>Med mindre andre vilkår er nævnt i nærværende aftale, gælder OS2-fællesskabets Code of Conduct og kommissorium mellem parterne.</w:t>
      </w:r>
    </w:p>
    <w:p w14:paraId="70BD8200" w14:textId="77777777" w:rsidR="00735AD8" w:rsidRDefault="00735AD8"/>
    <w:p w14:paraId="4C55503E" w14:textId="5018233D" w:rsidR="00C44EAB" w:rsidRDefault="00B16C63">
      <w:pPr>
        <w:spacing w:after="0"/>
        <w:rPr>
          <w:b/>
          <w:i/>
        </w:rPr>
      </w:pPr>
      <w:r>
        <w:rPr>
          <w:b/>
          <w:i/>
        </w:rPr>
        <w:t>OS2</w:t>
      </w:r>
    </w:p>
    <w:p w14:paraId="70BD8202" w14:textId="77777777" w:rsidR="00735AD8" w:rsidRDefault="00735AD8">
      <w:pPr>
        <w:spacing w:after="0"/>
        <w:rPr>
          <w:b/>
        </w:rPr>
      </w:pPr>
    </w:p>
    <w:p w14:paraId="70BD8203" w14:textId="77777777" w:rsidR="00735AD8" w:rsidRDefault="00B16C63">
      <w:pPr>
        <w:spacing w:after="0"/>
        <w:rPr>
          <w:rFonts w:cs="Arial"/>
        </w:rPr>
      </w:pPr>
      <w:r>
        <w:rPr>
          <w:rFonts w:cs="Arial"/>
        </w:rPr>
        <w:t>OS2 er i dialog med anvenderne og opretter og prioriterer udviklingsforslag og ændringsønsker. Anvenderne opretter ønsker og bidrag til OS2-produkt og OS2 medtager dem ved fremtidige prioriteringsrunder og releases.</w:t>
      </w:r>
    </w:p>
    <w:p w14:paraId="70BD8204" w14:textId="77777777" w:rsidR="00735AD8" w:rsidRDefault="00735AD8">
      <w:pPr>
        <w:spacing w:after="0" w:line="240" w:lineRule="auto"/>
      </w:pPr>
    </w:p>
    <w:p w14:paraId="70BD8206" w14:textId="53282810" w:rsidR="00735AD8" w:rsidRPr="00A311E0" w:rsidRDefault="00B16C63" w:rsidP="00A311E0">
      <w:pPr>
        <w:spacing w:after="0" w:line="240" w:lineRule="auto"/>
        <w:rPr>
          <w:rFonts w:eastAsia="Arial" w:cs="Arial"/>
          <w:sz w:val="20"/>
          <w:szCs w:val="20"/>
        </w:rPr>
      </w:pPr>
      <w:r>
        <w:t>OS2 tager stilling til vedligeholdelse og videreudvikling i overensstemmelse med OS2’s til enhver tid gældende governance.</w:t>
      </w:r>
    </w:p>
    <w:p w14:paraId="08741F2C" w14:textId="4E5DD905" w:rsidR="003B4DE8" w:rsidRPr="00A311E0" w:rsidRDefault="003B4DE8" w:rsidP="003B4DE8">
      <w:pPr>
        <w:pStyle w:val="western"/>
        <w:spacing w:after="0"/>
        <w:rPr>
          <w:color w:val="0000FF"/>
          <w:sz w:val="22"/>
          <w:szCs w:val="22"/>
          <w:u w:val="single"/>
        </w:rPr>
      </w:pPr>
      <w:r w:rsidRPr="003B4DE8">
        <w:rPr>
          <w:sz w:val="22"/>
          <w:szCs w:val="22"/>
        </w:rPr>
        <w:t xml:space="preserve">OS2 forestår fælles leverandørstyring i forhold til vedligeholdelse og videreudvikling af </w:t>
      </w:r>
      <w:r w:rsidR="00A311E0">
        <w:rPr>
          <w:sz w:val="22"/>
          <w:szCs w:val="22"/>
        </w:rPr>
        <w:t xml:space="preserve">OS2-produktet </w:t>
      </w:r>
      <w:r w:rsidRPr="003B4DE8">
        <w:rPr>
          <w:sz w:val="22"/>
          <w:szCs w:val="22"/>
        </w:rPr>
        <w:t>og varetager koordinering i henhold til OS2s organisering og gældende governance. Se.</w:t>
      </w:r>
      <w:hyperlink r:id="rId15" w:history="1">
        <w:r w:rsidRPr="003B4DE8">
          <w:rPr>
            <w:rStyle w:val="Hyperlink"/>
            <w:sz w:val="22"/>
            <w:szCs w:val="22"/>
          </w:rPr>
          <w:t>https://os2.eu/side/governance</w:t>
        </w:r>
      </w:hyperlink>
    </w:p>
    <w:p w14:paraId="7BBD0B77" w14:textId="77777777" w:rsidR="005F2544" w:rsidRDefault="005F2544">
      <w:pPr>
        <w:spacing w:after="0"/>
      </w:pPr>
    </w:p>
    <w:p w14:paraId="70BD8207" w14:textId="7F019BA5" w:rsidR="00735AD8" w:rsidRDefault="00B16C63">
      <w:pPr>
        <w:spacing w:after="0"/>
      </w:pPr>
      <w:r>
        <w:t>OS2 sikrer at der til enhver tid er mindst en OS2 leverandørpartner, der tilbyder standardydelser til OS2-produktet.</w:t>
      </w:r>
    </w:p>
    <w:p w14:paraId="70BD8208" w14:textId="77777777" w:rsidR="00735AD8" w:rsidRDefault="00735AD8">
      <w:pPr>
        <w:spacing w:after="0"/>
      </w:pPr>
    </w:p>
    <w:p w14:paraId="70BD8209" w14:textId="77777777" w:rsidR="00735AD8" w:rsidRDefault="00B16C63">
      <w:pPr>
        <w:spacing w:after="0"/>
      </w:pPr>
      <w:r>
        <w:t>OS2 stiller samarbejdsplatform(e) til rådighed for anvenderne og OS2-produktsamarbejdet.</w:t>
      </w:r>
    </w:p>
    <w:p w14:paraId="2C5A2FDF" w14:textId="236BF0CD" w:rsidR="000504AE" w:rsidRPr="00756CD5" w:rsidRDefault="000504AE" w:rsidP="000504AE">
      <w:pPr>
        <w:pStyle w:val="western"/>
        <w:spacing w:after="0"/>
        <w:rPr>
          <w:sz w:val="22"/>
          <w:szCs w:val="22"/>
        </w:rPr>
      </w:pPr>
      <w:r w:rsidRPr="00756CD5">
        <w:rPr>
          <w:sz w:val="22"/>
          <w:szCs w:val="22"/>
        </w:rPr>
        <w:t xml:space="preserve">OS2 stiller opdaterede vejledninger og generel kommunikation til videndeling til rådighed for anvendernes </w:t>
      </w:r>
      <w:r w:rsidR="00756CD5">
        <w:rPr>
          <w:sz w:val="22"/>
          <w:szCs w:val="22"/>
        </w:rPr>
        <w:t>brugere</w:t>
      </w:r>
      <w:r w:rsidRPr="00756CD5">
        <w:rPr>
          <w:sz w:val="22"/>
          <w:szCs w:val="22"/>
        </w:rPr>
        <w:t xml:space="preserve"> til support på anvendelsen af OS2</w:t>
      </w:r>
      <w:r w:rsidR="00756CD5">
        <w:rPr>
          <w:sz w:val="22"/>
          <w:szCs w:val="22"/>
        </w:rPr>
        <w:t>FleetOptimiser</w:t>
      </w:r>
      <w:r w:rsidRPr="00756CD5">
        <w:rPr>
          <w:sz w:val="22"/>
          <w:szCs w:val="22"/>
        </w:rPr>
        <w:t xml:space="preserve">. </w:t>
      </w:r>
      <w:r w:rsidR="004609B4">
        <w:rPr>
          <w:sz w:val="22"/>
          <w:szCs w:val="22"/>
        </w:rPr>
        <w:t xml:space="preserve">Det vil ske </w:t>
      </w:r>
      <w:r w:rsidR="00527A89">
        <w:rPr>
          <w:sz w:val="22"/>
          <w:szCs w:val="22"/>
        </w:rPr>
        <w:t xml:space="preserve">af de OS2 anviste kanaler. </w:t>
      </w:r>
    </w:p>
    <w:p w14:paraId="33FC6FD5" w14:textId="77777777" w:rsidR="000504AE" w:rsidRDefault="000504AE">
      <w:pPr>
        <w:spacing w:after="0"/>
      </w:pPr>
    </w:p>
    <w:p w14:paraId="70BD820A" w14:textId="77777777" w:rsidR="00735AD8" w:rsidRDefault="00735AD8">
      <w:pPr>
        <w:spacing w:after="0"/>
      </w:pPr>
    </w:p>
    <w:p w14:paraId="70BD820B" w14:textId="77777777" w:rsidR="00735AD8" w:rsidRDefault="00B16C63">
      <w:pPr>
        <w:spacing w:after="0"/>
        <w:rPr>
          <w:rFonts w:cs="Arial"/>
          <w:b/>
          <w:i/>
        </w:rPr>
      </w:pPr>
      <w:r>
        <w:rPr>
          <w:rFonts w:cs="Arial"/>
          <w:b/>
          <w:i/>
        </w:rPr>
        <w:t>Anvenderen</w:t>
      </w:r>
    </w:p>
    <w:p w14:paraId="70BD820C" w14:textId="77777777" w:rsidR="00735AD8" w:rsidRDefault="00735AD8">
      <w:pPr>
        <w:spacing w:after="0"/>
        <w:rPr>
          <w:rFonts w:cs="Arial"/>
        </w:rPr>
      </w:pPr>
    </w:p>
    <w:p w14:paraId="70BD820D" w14:textId="77777777" w:rsidR="00735AD8" w:rsidRDefault="00B16C63">
      <w:pPr>
        <w:spacing w:after="0"/>
        <w:rPr>
          <w:rFonts w:cs="Arial"/>
        </w:rPr>
      </w:pPr>
      <w:r>
        <w:rPr>
          <w:rFonts w:cs="Arial"/>
        </w:rPr>
        <w:t>Udviklingen af OS2-produktet baserer sig på interaktion mellem anvenderne og OS2.</w:t>
      </w:r>
    </w:p>
    <w:p w14:paraId="70BD820E" w14:textId="77777777" w:rsidR="00735AD8" w:rsidRDefault="00735AD8">
      <w:pPr>
        <w:spacing w:after="0"/>
        <w:rPr>
          <w:rFonts w:cs="Arial"/>
        </w:rPr>
      </w:pPr>
    </w:p>
    <w:p w14:paraId="70BD820F" w14:textId="77777777" w:rsidR="00735AD8" w:rsidRDefault="00B16C63">
      <w:pPr>
        <w:spacing w:after="0"/>
        <w:rPr>
          <w:rFonts w:cs="Arial"/>
        </w:rPr>
      </w:pPr>
      <w:r>
        <w:rPr>
          <w:rFonts w:cs="Arial"/>
        </w:rPr>
        <w:t>Derfor forpligter Anvenderen sig til at samarbejde aktivt og konstruktivt med OS2 gennem forslag til processer og rettelser til eksisterende processer, deltagelse i arbejdsmøder og/eller brugerklubmøder samt at holde sig orienteret via de til enhver tid anviste support- og kommunikationskanaler. Anvenderen forpligter sig desuden til efter bedste evne at bidrage til udviklingen af OS2-produktet. Dette kan være i form af bidrag til kildekoden, dokumentation og vejledninger.</w:t>
      </w:r>
    </w:p>
    <w:p w14:paraId="70BD8210" w14:textId="77777777" w:rsidR="00735AD8" w:rsidRDefault="00735AD8">
      <w:pPr>
        <w:spacing w:after="0"/>
        <w:rPr>
          <w:rFonts w:cs="Arial"/>
        </w:rPr>
      </w:pPr>
    </w:p>
    <w:p w14:paraId="70BD8211" w14:textId="77777777" w:rsidR="00735AD8" w:rsidRDefault="00B16C63">
      <w:pPr>
        <w:rPr>
          <w:rFonts w:cs="Arial"/>
        </w:rPr>
      </w:pPr>
      <w:r>
        <w:rPr>
          <w:rFonts w:cs="Arial"/>
        </w:rPr>
        <w:t>Anvenderen skal udpege mindst 1 og højst 2 administratorer for OS2-produktet i sin organisation. Navn og kontaktoplysninger oplyses til OS2 i nærværende aftale. Administratorerne er kontaktpersoner i forhold til OS2 og supporterer brugerne af OS2-produktet i Anvenderens organisation. Anvenderen skal oplyse OS2, såfremt den eller de pågældende udskiftes.</w:t>
      </w:r>
    </w:p>
    <w:p w14:paraId="70BD8212" w14:textId="77777777" w:rsidR="00735AD8" w:rsidRDefault="00B16C63">
      <w:pPr>
        <w:rPr>
          <w:rFonts w:cs="Arial"/>
        </w:rPr>
      </w:pPr>
      <w:r>
        <w:rPr>
          <w:rFonts w:cs="Arial"/>
        </w:rPr>
        <w:t xml:space="preserve">Anvenderens administratorer kan søge support i den af OS2 til enhver tid anviste support- og kommunikations kanal, samt komme med forslag til udviklings- og ændringsønsker i samme kanal. </w:t>
      </w:r>
    </w:p>
    <w:p w14:paraId="70BD8213" w14:textId="77777777" w:rsidR="00735AD8" w:rsidRDefault="00B16C63">
      <w:pPr>
        <w:rPr>
          <w:rFonts w:cs="Arial"/>
        </w:rPr>
      </w:pPr>
      <w:r>
        <w:rPr>
          <w:rFonts w:cs="Arial"/>
        </w:rPr>
        <w:t>Omkostninger til Anvenderens deltagelse i undervisning, arbejdsmøder og brugerklubmøder mv. afholdes af Anvenderen selv medmindre andet er aftalt.</w:t>
      </w:r>
    </w:p>
    <w:p w14:paraId="70BD8214" w14:textId="77777777" w:rsidR="00735AD8" w:rsidRDefault="00B16C63">
      <w:pPr>
        <w:pStyle w:val="Overskrift1"/>
        <w:tabs>
          <w:tab w:val="left" w:pos="284"/>
        </w:tabs>
        <w:ind w:left="426" w:hanging="426"/>
      </w:pPr>
      <w:bookmarkStart w:id="5" w:name="_Toc177037137"/>
      <w:r>
        <w:t>5. ANVENDERENS OPGAVER VED IBRUGTAGNING</w:t>
      </w:r>
      <w:bookmarkEnd w:id="5"/>
    </w:p>
    <w:p w14:paraId="70BD8215" w14:textId="77777777" w:rsidR="00735AD8" w:rsidRDefault="00735AD8">
      <w:pPr>
        <w:rPr>
          <w:rFonts w:eastAsia="Arial" w:cs="Arial"/>
        </w:rPr>
      </w:pPr>
    </w:p>
    <w:p w14:paraId="70BD8216" w14:textId="77777777" w:rsidR="00735AD8" w:rsidRDefault="00B16C63">
      <w:pPr>
        <w:rPr>
          <w:rFonts w:cs="Arial"/>
        </w:rPr>
      </w:pPr>
      <w:r>
        <w:rPr>
          <w:rFonts w:cs="Arial"/>
        </w:rPr>
        <w:t xml:space="preserve">Det er Anvenderens ansvar at sikre udbredelse og implementering af OS2-produktet i Anvenderens egen organisation. OS2 kan eventuelt og i begrænset omfang bistå Anvenderen. </w:t>
      </w:r>
    </w:p>
    <w:p w14:paraId="3F67FF24" w14:textId="18462FA6" w:rsidR="00717613" w:rsidRDefault="00B16C63" w:rsidP="00717613">
      <w:pPr>
        <w:spacing w:after="0"/>
        <w:rPr>
          <w:rFonts w:cs="Arial"/>
        </w:rPr>
      </w:pPr>
      <w:r>
        <w:t>Anvenderen sikrer selv teknisk infrastruktur</w:t>
      </w:r>
      <w:r w:rsidR="00717613">
        <w:t>, som er GPS</w:t>
      </w:r>
      <w:r w:rsidR="002D3A8F">
        <w:t>’er og et værktøj til dataopsamling.</w:t>
      </w:r>
      <w:r w:rsidR="00717613">
        <w:t xml:space="preserve"> OS2 kan vejlede om de forskellige muligheder for </w:t>
      </w:r>
      <w:r w:rsidR="002D3A8F">
        <w:t xml:space="preserve">dataopsamlingsværktøjer, som bl.a. dækker over flådestyringssystemer eller platforme som OS2IoT. </w:t>
      </w:r>
    </w:p>
    <w:p w14:paraId="370B21C2" w14:textId="77777777" w:rsidR="00717613" w:rsidRPr="00717613" w:rsidRDefault="00717613" w:rsidP="00717613">
      <w:pPr>
        <w:spacing w:after="0"/>
        <w:rPr>
          <w:rFonts w:cs="Arial"/>
        </w:rPr>
      </w:pPr>
    </w:p>
    <w:p w14:paraId="70BD8219" w14:textId="5A60674E" w:rsidR="00735AD8" w:rsidRDefault="00B16C63">
      <w:r>
        <w:rPr>
          <w:rFonts w:eastAsia="Arial" w:cs="Arial"/>
        </w:rPr>
        <w:t>Eventuelt andre opgaver i forbindelse med ibrugtagning vil være beskrevet i OS2-produktets dokumentation.</w:t>
      </w:r>
    </w:p>
    <w:p w14:paraId="70BD821A" w14:textId="77777777" w:rsidR="00735AD8" w:rsidRDefault="00B16C63">
      <w:pPr>
        <w:pStyle w:val="Overskrift1"/>
        <w:ind w:left="426" w:hanging="426"/>
      </w:pPr>
      <w:bookmarkStart w:id="6" w:name="_Toc177037138"/>
      <w:r>
        <w:t>6. EJERSKAB</w:t>
      </w:r>
      <w:bookmarkEnd w:id="6"/>
    </w:p>
    <w:p w14:paraId="70BD821B" w14:textId="77777777" w:rsidR="00735AD8" w:rsidRDefault="00735AD8"/>
    <w:p w14:paraId="70BD821C" w14:textId="77777777" w:rsidR="00735AD8" w:rsidRDefault="00B16C63">
      <w:pPr>
        <w:rPr>
          <w:rFonts w:cs="Arial"/>
        </w:rPr>
      </w:pPr>
      <w:r>
        <w:rPr>
          <w:rFonts w:cs="Arial"/>
        </w:rPr>
        <w:t>Kildekode er licenseret på softwarelicensen, MPL 2.0 eller anden open source licens godkendt af Open Source Initiative og OS2. Alt afledt materiale som præsentationer, dokumentation, vejledninger o.l. licenseres på indholdslicensen, CC BY-SA 4.0.</w:t>
      </w:r>
    </w:p>
    <w:p w14:paraId="70BD821D" w14:textId="77777777" w:rsidR="00735AD8" w:rsidRDefault="00B16C63">
      <w:pPr>
        <w:rPr>
          <w:rFonts w:cs="Arial"/>
        </w:rPr>
      </w:pPr>
      <w:r>
        <w:rPr>
          <w:rFonts w:cs="Arial"/>
        </w:rPr>
        <w:t>Anvenderen ejer egne data i relation til OS2-produktet.</w:t>
      </w:r>
    </w:p>
    <w:p w14:paraId="70BD821E" w14:textId="04280702" w:rsidR="00735AD8" w:rsidRDefault="00B16C63">
      <w:pPr>
        <w:pStyle w:val="Overskrift1"/>
        <w:ind w:left="426" w:hanging="426"/>
      </w:pPr>
      <w:bookmarkStart w:id="7" w:name="_Toc177037139"/>
      <w:r>
        <w:t>7. VIDEREUDVIKLING OG STØRRE ÆNDRINGER</w:t>
      </w:r>
      <w:bookmarkEnd w:id="7"/>
    </w:p>
    <w:p w14:paraId="70BD821F" w14:textId="7ACC6563" w:rsidR="00735AD8" w:rsidRDefault="00735AD8"/>
    <w:p w14:paraId="70BD8220" w14:textId="77777777" w:rsidR="00735AD8" w:rsidRDefault="00B16C63">
      <w:r>
        <w:t>Videreudvikling og større ændringer sker i overensstemmelse med OS2 governance.</w:t>
      </w:r>
    </w:p>
    <w:p w14:paraId="70BD8221" w14:textId="2B3B12FA" w:rsidR="00735AD8" w:rsidRDefault="00B16C63">
      <w:r>
        <w:t>Processen for udviklingsønsker, fejlmeldinger og bidrag beskrives af OS2-produktets styre- og koordinationsgruppe med udgangspunkt i skabeloner stille</w:t>
      </w:r>
      <w:r w:rsidR="008E71B3">
        <w:t>t</w:t>
      </w:r>
      <w:r>
        <w:t xml:space="preserve"> til rådighed af OS2.</w:t>
      </w:r>
    </w:p>
    <w:p w14:paraId="70BD8222" w14:textId="77777777" w:rsidR="00735AD8" w:rsidRDefault="00B16C63">
      <w:pPr>
        <w:pStyle w:val="Overskrift1"/>
        <w:ind w:left="426" w:hanging="426"/>
      </w:pPr>
      <w:bookmarkStart w:id="8" w:name="_Toc177037140"/>
      <w:r>
        <w:t>8. VEDERLAG OG TILSLUTNING</w:t>
      </w:r>
      <w:bookmarkEnd w:id="8"/>
    </w:p>
    <w:p w14:paraId="70BD8223" w14:textId="77777777" w:rsidR="00735AD8" w:rsidRDefault="00735AD8">
      <w:pPr>
        <w:spacing w:after="158" w:line="240" w:lineRule="auto"/>
      </w:pPr>
    </w:p>
    <w:p w14:paraId="70BD8224" w14:textId="77777777" w:rsidR="00735AD8" w:rsidRDefault="00B16C63">
      <w:pPr>
        <w:rPr>
          <w:rFonts w:cs="Arial"/>
        </w:rPr>
      </w:pPr>
      <w:r>
        <w:rPr>
          <w:rFonts w:cs="Arial"/>
        </w:rPr>
        <w:lastRenderedPageBreak/>
        <w:t>Anvenderen betaler en tilslutningsafgift samt et årligt vederlag, som afhænger, hvorvidt myndigheden er medlem af foreningen OS2 – Offentligt digitaliseringsfællesskab eller ej.</w:t>
      </w:r>
    </w:p>
    <w:p w14:paraId="70BD8225" w14:textId="77777777" w:rsidR="00735AD8" w:rsidRDefault="00B16C63">
      <w:pPr>
        <w:rPr>
          <w:rFonts w:cs="Arial"/>
        </w:rPr>
      </w:pPr>
      <w:r>
        <w:rPr>
          <w:rFonts w:cs="Arial"/>
        </w:rPr>
        <w:t>Se takstbladet for beløb.</w:t>
      </w:r>
    </w:p>
    <w:p w14:paraId="70BD8226" w14:textId="77777777" w:rsidR="00735AD8" w:rsidRDefault="00B16C63">
      <w:r>
        <w:t>Vederlaget kan reguleres med udviklingen op til nettoprisindekset fra december en gang årligt. Første prisregulering kan ske med virkning den 1. januar året efter tilslutning med udviklingen i nettoprisindekset fra 1/12 til 1/12 årene før. Som eksempel: Pr. den 1. januar 2025 med udviklingen i nettoprisindekset fra 1.12.2023 til 1.12.2024.</w:t>
      </w:r>
    </w:p>
    <w:p w14:paraId="70BD8227" w14:textId="77777777" w:rsidR="00735AD8" w:rsidRDefault="00B16C63">
      <w:r>
        <w:t xml:space="preserve">Regulering beregnes i forhold til den eksisterende pris således: (Pris * nyt index) / gammelt index). </w:t>
      </w:r>
    </w:p>
    <w:p w14:paraId="70BD8228" w14:textId="0016E5C4" w:rsidR="00735AD8" w:rsidRDefault="00B16C63">
      <w:r>
        <w:t xml:space="preserve">Vederlaget betales forud hver den 1. januar. </w:t>
      </w:r>
      <w:r w:rsidR="009A3763">
        <w:t xml:space="preserve">Det er muligt at melde sig ind hvert kvartal. </w:t>
      </w:r>
      <w:r w:rsidR="009A3763">
        <w:rPr>
          <w:rFonts w:cs="Arial"/>
        </w:rPr>
        <w:t>Ved indmeldelse pr. 1. april betaler anvenderen ¾ af det årlige vederlag, ved indmeldelse pr. 1. juli halvdelen og ved indmeldelse pr. 1. oktober ¼.</w:t>
      </w:r>
      <w:r w:rsidR="009A3763" w:rsidRPr="18D1ADAA">
        <w:rPr>
          <w:rFonts w:cs="Arial"/>
        </w:rPr>
        <w:t xml:space="preserve"> Der modregnes ikke ved udmeldelse.</w:t>
      </w:r>
    </w:p>
    <w:p w14:paraId="70BD8229" w14:textId="77777777" w:rsidR="00735AD8" w:rsidRDefault="00B16C63">
      <w:r>
        <w:t>Det årlige vederlag dækker udgifter forbundet vedligehold og videreudvikling af kildekode og dokumentation for OS2-produktet, samt opgaver med koordinering og governance i OS2.</w:t>
      </w:r>
    </w:p>
    <w:p w14:paraId="70BD822A" w14:textId="77777777" w:rsidR="00735AD8" w:rsidRDefault="00B16C63">
      <w:r>
        <w:t>OS2 er berettiget til med 4 måneders varsel til følgende 1. januar at revidere tilslutningsafgiften og det årlige vederlag hvis udgifterne forbundet med nedenstående ikke kan dækkes. Regulering kan tidligst ske pr. 1. januar året efter tilslutning. Hvis Anvenderen ikke kan acceptere det reviderede vederlag, kan Anvenderen opsige tilslutningsaftalen i overensstemmelse med pkt. 12 Opsigelse og ophør.</w:t>
      </w:r>
    </w:p>
    <w:p w14:paraId="70BD822B" w14:textId="77777777" w:rsidR="00735AD8" w:rsidRDefault="00B16C63">
      <w:pPr>
        <w:pStyle w:val="Overskrift1"/>
      </w:pPr>
      <w:bookmarkStart w:id="9" w:name="_Toc177037141"/>
      <w:r>
        <w:t>9. LOKALE ADMINISTRATORER</w:t>
      </w:r>
      <w:bookmarkEnd w:id="9"/>
    </w:p>
    <w:p w14:paraId="70BD822C" w14:textId="77777777" w:rsidR="00735AD8" w:rsidRDefault="00735AD8"/>
    <w:p w14:paraId="70BD822D" w14:textId="77777777" w:rsidR="00735AD8" w:rsidRDefault="00B16C63">
      <w:r>
        <w:t>Nedenstående Administrator/Administratorer er Anvenderens kontaktperson/kontaktpersoner vedr. OS2-produktet. Nærværende aftale sendes til den Ansvarlige Lokal administrator.</w:t>
      </w:r>
    </w:p>
    <w:tbl>
      <w:tblPr>
        <w:tblStyle w:val="Tabel-Gitter"/>
        <w:tblW w:w="9281" w:type="dxa"/>
        <w:tblLayout w:type="fixed"/>
        <w:tblLook w:val="04A0" w:firstRow="1" w:lastRow="0" w:firstColumn="1" w:lastColumn="0" w:noHBand="0" w:noVBand="1"/>
      </w:tblPr>
      <w:tblGrid>
        <w:gridCol w:w="2376"/>
        <w:gridCol w:w="2802"/>
        <w:gridCol w:w="2800"/>
        <w:gridCol w:w="1303"/>
      </w:tblGrid>
      <w:tr w:rsidR="00735AD8" w14:paraId="70BD8232" w14:textId="77777777">
        <w:tc>
          <w:tcPr>
            <w:tcW w:w="2375" w:type="dxa"/>
          </w:tcPr>
          <w:p w14:paraId="70BD822E" w14:textId="77777777" w:rsidR="00735AD8" w:rsidRDefault="00735AD8">
            <w:pPr>
              <w:spacing w:after="0" w:line="240" w:lineRule="auto"/>
              <w:rPr>
                <w:rFonts w:eastAsia="Calibri" w:cs="Times New Roman"/>
              </w:rPr>
            </w:pPr>
          </w:p>
        </w:tc>
        <w:tc>
          <w:tcPr>
            <w:tcW w:w="2802" w:type="dxa"/>
          </w:tcPr>
          <w:p w14:paraId="70BD822F" w14:textId="77777777" w:rsidR="00735AD8" w:rsidRDefault="00B16C63">
            <w:pPr>
              <w:spacing w:after="0" w:line="240" w:lineRule="auto"/>
              <w:rPr>
                <w:rFonts w:eastAsia="Calibri" w:cs="Times New Roman"/>
              </w:rPr>
            </w:pPr>
            <w:r>
              <w:rPr>
                <w:rFonts w:eastAsia="Calibri" w:cs="Times New Roman"/>
              </w:rPr>
              <w:t>Navn</w:t>
            </w:r>
          </w:p>
        </w:tc>
        <w:tc>
          <w:tcPr>
            <w:tcW w:w="2800" w:type="dxa"/>
          </w:tcPr>
          <w:p w14:paraId="70BD8230" w14:textId="77777777" w:rsidR="00735AD8" w:rsidRDefault="00B16C63">
            <w:pPr>
              <w:spacing w:after="0" w:line="240" w:lineRule="auto"/>
              <w:rPr>
                <w:rFonts w:eastAsia="Calibri" w:cs="Times New Roman"/>
              </w:rPr>
            </w:pPr>
            <w:r>
              <w:rPr>
                <w:rFonts w:eastAsia="Calibri" w:cs="Times New Roman"/>
              </w:rPr>
              <w:t>Email</w:t>
            </w:r>
          </w:p>
        </w:tc>
        <w:tc>
          <w:tcPr>
            <w:tcW w:w="1303" w:type="dxa"/>
          </w:tcPr>
          <w:p w14:paraId="70BD8231" w14:textId="77777777" w:rsidR="00735AD8" w:rsidRDefault="00B16C63">
            <w:pPr>
              <w:spacing w:after="0" w:line="240" w:lineRule="auto"/>
              <w:rPr>
                <w:rFonts w:eastAsia="Calibri" w:cs="Times New Roman"/>
              </w:rPr>
            </w:pPr>
            <w:r>
              <w:rPr>
                <w:rFonts w:eastAsia="Calibri" w:cs="Times New Roman"/>
              </w:rPr>
              <w:t>Telefon</w:t>
            </w:r>
          </w:p>
        </w:tc>
      </w:tr>
      <w:tr w:rsidR="00735AD8" w14:paraId="70BD8239" w14:textId="77777777">
        <w:tc>
          <w:tcPr>
            <w:tcW w:w="2375" w:type="dxa"/>
            <w:vAlign w:val="center"/>
          </w:tcPr>
          <w:p w14:paraId="70BD8233" w14:textId="77777777" w:rsidR="00735AD8" w:rsidRDefault="00B16C63">
            <w:pPr>
              <w:spacing w:after="0" w:line="240" w:lineRule="auto"/>
              <w:rPr>
                <w:rFonts w:eastAsia="Calibri" w:cs="Times New Roman"/>
              </w:rPr>
            </w:pPr>
            <w:r>
              <w:rPr>
                <w:rFonts w:eastAsia="Calibri" w:cs="Times New Roman"/>
              </w:rPr>
              <w:t>Ansvarlig Lokal administrator</w:t>
            </w:r>
          </w:p>
        </w:tc>
        <w:tc>
          <w:tcPr>
            <w:tcW w:w="2802" w:type="dxa"/>
          </w:tcPr>
          <w:p w14:paraId="70BD8234" w14:textId="77777777" w:rsidR="00735AD8" w:rsidRDefault="00735AD8">
            <w:pPr>
              <w:spacing w:after="0" w:line="240" w:lineRule="auto"/>
              <w:rPr>
                <w:rFonts w:eastAsia="Calibri" w:cs="Times New Roman"/>
              </w:rPr>
            </w:pPr>
          </w:p>
          <w:p w14:paraId="70BD8235" w14:textId="77777777" w:rsidR="00735AD8" w:rsidRDefault="00735AD8">
            <w:pPr>
              <w:spacing w:after="0" w:line="240" w:lineRule="auto"/>
              <w:rPr>
                <w:rFonts w:eastAsia="Calibri" w:cs="Times New Roman"/>
              </w:rPr>
            </w:pPr>
          </w:p>
          <w:p w14:paraId="70BD8236" w14:textId="77777777" w:rsidR="00735AD8" w:rsidRDefault="00735AD8">
            <w:pPr>
              <w:spacing w:after="0" w:line="240" w:lineRule="auto"/>
              <w:rPr>
                <w:rFonts w:eastAsia="Calibri" w:cs="Times New Roman"/>
              </w:rPr>
            </w:pPr>
          </w:p>
        </w:tc>
        <w:tc>
          <w:tcPr>
            <w:tcW w:w="2800" w:type="dxa"/>
          </w:tcPr>
          <w:p w14:paraId="70BD8237" w14:textId="77777777" w:rsidR="00735AD8" w:rsidRDefault="00735AD8">
            <w:pPr>
              <w:spacing w:after="0" w:line="240" w:lineRule="auto"/>
              <w:rPr>
                <w:rFonts w:eastAsia="Calibri" w:cs="Times New Roman"/>
              </w:rPr>
            </w:pPr>
          </w:p>
        </w:tc>
        <w:tc>
          <w:tcPr>
            <w:tcW w:w="1303" w:type="dxa"/>
          </w:tcPr>
          <w:p w14:paraId="70BD8238" w14:textId="77777777" w:rsidR="00735AD8" w:rsidRDefault="00735AD8">
            <w:pPr>
              <w:spacing w:after="0" w:line="240" w:lineRule="auto"/>
              <w:rPr>
                <w:rFonts w:eastAsia="Calibri" w:cs="Times New Roman"/>
              </w:rPr>
            </w:pPr>
          </w:p>
        </w:tc>
      </w:tr>
      <w:tr w:rsidR="00735AD8" w14:paraId="70BD8240" w14:textId="77777777">
        <w:tc>
          <w:tcPr>
            <w:tcW w:w="2375" w:type="dxa"/>
            <w:vAlign w:val="center"/>
          </w:tcPr>
          <w:p w14:paraId="70BD823A" w14:textId="77777777" w:rsidR="00735AD8" w:rsidRDefault="00B16C63">
            <w:pPr>
              <w:spacing w:after="0" w:line="240" w:lineRule="auto"/>
              <w:rPr>
                <w:rFonts w:eastAsia="Calibri" w:cs="Times New Roman"/>
              </w:rPr>
            </w:pPr>
            <w:r>
              <w:rPr>
                <w:rFonts w:eastAsia="Calibri" w:cs="Times New Roman"/>
              </w:rPr>
              <w:t>Supplerende Lokal administrator</w:t>
            </w:r>
          </w:p>
        </w:tc>
        <w:tc>
          <w:tcPr>
            <w:tcW w:w="2802" w:type="dxa"/>
          </w:tcPr>
          <w:p w14:paraId="70BD823B" w14:textId="77777777" w:rsidR="00735AD8" w:rsidRDefault="00735AD8">
            <w:pPr>
              <w:spacing w:after="0" w:line="240" w:lineRule="auto"/>
              <w:rPr>
                <w:rFonts w:eastAsia="Calibri" w:cs="Times New Roman"/>
              </w:rPr>
            </w:pPr>
          </w:p>
          <w:p w14:paraId="70BD823C" w14:textId="77777777" w:rsidR="00735AD8" w:rsidRDefault="00735AD8">
            <w:pPr>
              <w:spacing w:after="0" w:line="240" w:lineRule="auto"/>
              <w:rPr>
                <w:rFonts w:eastAsia="Calibri" w:cs="Times New Roman"/>
              </w:rPr>
            </w:pPr>
          </w:p>
          <w:p w14:paraId="70BD823D" w14:textId="77777777" w:rsidR="00735AD8" w:rsidRDefault="00735AD8">
            <w:pPr>
              <w:spacing w:after="0" w:line="240" w:lineRule="auto"/>
              <w:rPr>
                <w:rFonts w:eastAsia="Calibri" w:cs="Times New Roman"/>
              </w:rPr>
            </w:pPr>
          </w:p>
        </w:tc>
        <w:tc>
          <w:tcPr>
            <w:tcW w:w="2800" w:type="dxa"/>
          </w:tcPr>
          <w:p w14:paraId="70BD823E" w14:textId="77777777" w:rsidR="00735AD8" w:rsidRDefault="00735AD8">
            <w:pPr>
              <w:spacing w:after="0" w:line="240" w:lineRule="auto"/>
              <w:rPr>
                <w:rFonts w:eastAsia="Calibri" w:cs="Times New Roman"/>
              </w:rPr>
            </w:pPr>
          </w:p>
        </w:tc>
        <w:tc>
          <w:tcPr>
            <w:tcW w:w="1303" w:type="dxa"/>
          </w:tcPr>
          <w:p w14:paraId="70BD823F" w14:textId="77777777" w:rsidR="00735AD8" w:rsidRDefault="00735AD8">
            <w:pPr>
              <w:spacing w:after="0" w:line="240" w:lineRule="auto"/>
              <w:rPr>
                <w:rFonts w:eastAsia="Calibri" w:cs="Times New Roman"/>
              </w:rPr>
            </w:pPr>
          </w:p>
        </w:tc>
      </w:tr>
    </w:tbl>
    <w:p w14:paraId="70BD8241" w14:textId="77777777" w:rsidR="00735AD8" w:rsidRDefault="00B16C63">
      <w:pPr>
        <w:pStyle w:val="Overskrift1"/>
      </w:pPr>
      <w:bookmarkStart w:id="10" w:name="_Toc177037142"/>
      <w:r>
        <w:t>10. ANSVARSFRASKRIVELSE</w:t>
      </w:r>
      <w:bookmarkEnd w:id="10"/>
    </w:p>
    <w:p w14:paraId="70BD8242" w14:textId="77777777" w:rsidR="00735AD8" w:rsidRDefault="00735AD8"/>
    <w:p w14:paraId="70BD8243" w14:textId="77777777" w:rsidR="00735AD8" w:rsidRDefault="00B16C63">
      <w:r>
        <w:t>OS2 er ikke ansvarlig for driftstab, følgeskader eller andre direkte eller indirekte tab, som følger af brugen af OS2-produktets kildekode og dokumentation.</w:t>
      </w:r>
    </w:p>
    <w:p w14:paraId="70BD8244" w14:textId="77777777" w:rsidR="00735AD8" w:rsidRDefault="00B16C63">
      <w:pPr>
        <w:pStyle w:val="Overskrift1"/>
        <w:ind w:left="426" w:hanging="426"/>
      </w:pPr>
      <w:bookmarkStart w:id="11" w:name="_Toc177037143"/>
      <w:r>
        <w:t>11. MISLIGHOLDELSE</w:t>
      </w:r>
      <w:bookmarkEnd w:id="11"/>
    </w:p>
    <w:p w14:paraId="70BD8245" w14:textId="77777777" w:rsidR="00735AD8" w:rsidRDefault="00735AD8"/>
    <w:p w14:paraId="70BD8246" w14:textId="77777777" w:rsidR="00735AD8" w:rsidRDefault="00B16C63">
      <w:r>
        <w:lastRenderedPageBreak/>
        <w:t xml:space="preserve">Anvenders misligholdelse, herunder f.eks. manglende betaling, misbrug af data (f.eks. videresalg eller videreformidling af data), manglende aktiv deltagelse, m.v. medfører, at OS2 er berettiget til at lukke for Anvenderens adgang til OS2-produktsamarbejdet. OS2 skal dokumentere forhold(ene) for misligholdelsen i forbindelse med lukningen. Anvenderens adgang til OS2-produktsamarbejdet vil være lukket indtil, Anvenderen har afhjulpet de angivne forhold. Fortsætter misligholdelsen kan OS2 ophæve aftalen uden varsel. </w:t>
      </w:r>
    </w:p>
    <w:p w14:paraId="70BD8247" w14:textId="77777777" w:rsidR="00735AD8" w:rsidRDefault="00B16C63">
      <w:r>
        <w:t xml:space="preserve">Når OS2 opsiger aftalen pga. misligholdelse, er Anvenderen forpligtet til fortsat at betale vederlag i henhold til opsigelsesvilkårene. </w:t>
      </w:r>
    </w:p>
    <w:p w14:paraId="70BD8248" w14:textId="77777777" w:rsidR="00735AD8" w:rsidRDefault="00B16C63">
      <w:r>
        <w:t>Hvis OS2 ud fra en konkret vurdering af anvendernes generelle deltagelse, vurderer overvejende kollektiv passivitet og/eller generel manglende opfyldelse af OS2’s governance, kan OS2 opsige alle aftaler.</w:t>
      </w:r>
    </w:p>
    <w:p w14:paraId="70BD824A" w14:textId="0AA5401B" w:rsidR="00735AD8" w:rsidRDefault="00B16C63" w:rsidP="00616136">
      <w:pPr>
        <w:pStyle w:val="Overskrift1"/>
        <w:ind w:left="426" w:hanging="426"/>
      </w:pPr>
      <w:bookmarkStart w:id="12" w:name="_Toc177037144"/>
      <w:r>
        <w:t>12. OPSIGELSE OG OPHØR</w:t>
      </w:r>
      <w:bookmarkEnd w:id="12"/>
    </w:p>
    <w:p w14:paraId="7BA917B1" w14:textId="77777777" w:rsidR="00616136" w:rsidRPr="00616136" w:rsidRDefault="00616136" w:rsidP="00616136"/>
    <w:p w14:paraId="70BD824B" w14:textId="77777777" w:rsidR="00735AD8" w:rsidRDefault="00B16C63">
      <w:r>
        <w:t xml:space="preserve">Tilslutningsaftalen træder i kraft, når OS2 har modtaget aftalen i underskrevet form og tilslutningsafgiften er betalt. </w:t>
      </w:r>
    </w:p>
    <w:p w14:paraId="70BD824C" w14:textId="77777777" w:rsidR="00735AD8" w:rsidRDefault="00B16C63">
      <w:r>
        <w:t xml:space="preserve">Aftalen er uopsigelig for </w:t>
      </w:r>
      <w:r w:rsidRPr="00FF5643">
        <w:t>parterne i et år fra ikrafttrædelsestidspunktet.</w:t>
      </w:r>
      <w:r>
        <w:t xml:space="preserve"> Derefter kan aftalen opsiges med et varsel på 3 måneder til følgende 1. januar. </w:t>
      </w:r>
    </w:p>
    <w:p w14:paraId="6A498433" w14:textId="7CEFA85B" w:rsidR="00616136" w:rsidRDefault="0010013B">
      <w:r>
        <w:t>Gyldigheden af t</w:t>
      </w:r>
      <w:r w:rsidR="00616136">
        <w:t>ilslutningsaftalen og de</w:t>
      </w:r>
      <w:r w:rsidR="00A33831">
        <w:t xml:space="preserve">t dertilhørende takstblad </w:t>
      </w:r>
      <w:r>
        <w:t xml:space="preserve">beror på en tilslutning fra mindst 15 </w:t>
      </w:r>
      <w:r w:rsidR="00692F2F">
        <w:t>Anvendere</w:t>
      </w:r>
      <w:r>
        <w:t xml:space="preserve">. Såfremt denne tilslutning ikke </w:t>
      </w:r>
      <w:r w:rsidR="00D03CD9">
        <w:t>opnås,</w:t>
      </w:r>
      <w:r w:rsidR="00692F2F">
        <w:t xml:space="preserve"> vil </w:t>
      </w:r>
      <w:r w:rsidR="00E83169">
        <w:t xml:space="preserve">OS2 </w:t>
      </w:r>
      <w:r w:rsidR="005C7235">
        <w:t xml:space="preserve">undersøge om produktet kan etableres på andre vilkår, subsidiært annullere aftalen. </w:t>
      </w:r>
    </w:p>
    <w:p w14:paraId="70BD824D" w14:textId="77777777" w:rsidR="00735AD8" w:rsidRDefault="00B16C63">
      <w:pPr>
        <w:pStyle w:val="Overskrift1"/>
        <w:ind w:left="426" w:hanging="426"/>
      </w:pPr>
      <w:bookmarkStart w:id="13" w:name="_Toc29381904"/>
      <w:bookmarkStart w:id="14" w:name="_Toc5803690"/>
      <w:bookmarkStart w:id="15" w:name="_Toc177037145"/>
      <w:r>
        <w:t>13. TVISTER</w:t>
      </w:r>
      <w:bookmarkEnd w:id="13"/>
      <w:bookmarkEnd w:id="14"/>
      <w:bookmarkEnd w:id="15"/>
    </w:p>
    <w:p w14:paraId="70BD824E" w14:textId="77777777" w:rsidR="00735AD8" w:rsidRDefault="00B16C63">
      <w:pPr>
        <w:pStyle w:val="Overskrift2"/>
        <w:rPr>
          <w:iCs/>
        </w:rPr>
      </w:pPr>
      <w:bookmarkStart w:id="16" w:name="_Toc29381905"/>
      <w:bookmarkStart w:id="17" w:name="_Toc5803691"/>
      <w:bookmarkStart w:id="18" w:name="_Toc177037146"/>
      <w:r>
        <w:rPr>
          <w:iCs/>
        </w:rPr>
        <w:t>13.1 Lovvalg</w:t>
      </w:r>
      <w:bookmarkEnd w:id="16"/>
      <w:bookmarkEnd w:id="17"/>
      <w:bookmarkEnd w:id="18"/>
    </w:p>
    <w:p w14:paraId="70BD824F" w14:textId="77777777" w:rsidR="00735AD8" w:rsidRDefault="00B16C63">
      <w:r>
        <w:br/>
      </w:r>
      <w:r>
        <w:rPr>
          <w:i/>
        </w:rPr>
        <w:t>13.1.1</w:t>
      </w:r>
      <w:r>
        <w:br/>
        <w:t>Kontrakten er undergivet dansk ret.</w:t>
      </w:r>
    </w:p>
    <w:p w14:paraId="70BD8250" w14:textId="77777777" w:rsidR="00735AD8" w:rsidRDefault="00B16C63">
      <w:pPr>
        <w:pStyle w:val="Overskrift2"/>
      </w:pPr>
      <w:bookmarkStart w:id="19" w:name="_Toc29381906"/>
      <w:bookmarkStart w:id="20" w:name="_Toc5803692"/>
      <w:bookmarkStart w:id="21" w:name="_Toc177037147"/>
      <w:r>
        <w:t>13.2 Forhandling mellem Parterne</w:t>
      </w:r>
      <w:bookmarkEnd w:id="19"/>
      <w:bookmarkEnd w:id="20"/>
      <w:bookmarkEnd w:id="21"/>
      <w:r>
        <w:t xml:space="preserve"> </w:t>
      </w:r>
    </w:p>
    <w:p w14:paraId="70BD8251" w14:textId="77777777" w:rsidR="00735AD8" w:rsidRDefault="00B16C63">
      <w:r>
        <w:br/>
      </w:r>
      <w:r>
        <w:rPr>
          <w:i/>
        </w:rPr>
        <w:t>13.2.1</w:t>
      </w:r>
      <w:r>
        <w:br/>
        <w:t xml:space="preserve">Såfremt der er uenighed mellem Parterne om kontrakten og dens opfyldelse, kan hver af Parterne henvise spørgsmålet til Anvenderens og OS2s dagligt ansvarlige, der sammen afgør uenigheden. Kan der ikke opnås enighed mellem de dagligt ansvarlige, skal forhandlingerne eskaleres til styregruppen, hvis der er en sådan. Såfremt enighed ikke opnås i styregruppen, skal uenigheden eskaleres til et højere plan i Parternes organisationer. </w:t>
      </w:r>
    </w:p>
    <w:p w14:paraId="70BD8252" w14:textId="77777777" w:rsidR="00735AD8" w:rsidRDefault="00B16C63">
      <w:r>
        <w:rPr>
          <w:i/>
        </w:rPr>
        <w:t>13.2.2</w:t>
      </w:r>
      <w:r>
        <w:br/>
        <w:t xml:space="preserve">Tvistløsning kan støttes af en udtalelse ved en sagkyndig teknisk og/eller juridisk ekspert. Såfremt Parterne ikke opnår en løsning ved forhandling inden 5 Arbejdsdage, kan hver af Parterne begære </w:t>
      </w:r>
      <w:r>
        <w:lastRenderedPageBreak/>
        <w:t>tvistløsning efter Voldgiftsinstituttets ”Regler for juridisk/teknisk udtalelse i IT-sager” og den heri beskrevne proces.</w:t>
      </w:r>
    </w:p>
    <w:p w14:paraId="70BD8253" w14:textId="77777777" w:rsidR="00735AD8" w:rsidRDefault="00B16C63">
      <w:pPr>
        <w:pStyle w:val="Overskrift2"/>
      </w:pPr>
      <w:bookmarkStart w:id="22" w:name="_Toc29381907"/>
      <w:bookmarkStart w:id="23" w:name="_Toc5803693"/>
      <w:bookmarkStart w:id="24" w:name="_Toc177037148"/>
      <w:r>
        <w:t>13.3 Mediation / mægling</w:t>
      </w:r>
      <w:bookmarkEnd w:id="22"/>
      <w:bookmarkEnd w:id="23"/>
      <w:bookmarkEnd w:id="24"/>
    </w:p>
    <w:p w14:paraId="70BD8254" w14:textId="59541895" w:rsidR="00735AD8" w:rsidRDefault="00B16C63">
      <w:r>
        <w:br/>
      </w:r>
      <w:r>
        <w:rPr>
          <w:i/>
        </w:rPr>
        <w:t>13.3.1</w:t>
      </w:r>
      <w:r>
        <w:br/>
        <w:t>Såfremt ingen af Parterne ønsker at udnytte muligheden for tvistløsning ved sagkyndig teknisk og/eller juridisk ekspert, kan tvisten på begæring fra en Part søges løst ved mediering ledet af en mediator udpeget af Parterne. Som minimum har en Part pligt til at deltage i det første møde, som mediator indkalder til. En Part er dog berettiget til at indlede voldgiftssag, såfremt en udsættelse deraf kan føre til retsfortabelse, f.eks. på grund af forældelse. Parterne kan eventuelt afholde udgifterne til mediationen / mæglingen i fællesskab.</w:t>
      </w:r>
    </w:p>
    <w:p w14:paraId="70BD8255" w14:textId="77777777" w:rsidR="00735AD8" w:rsidRDefault="00B16C63">
      <w:r>
        <w:rPr>
          <w:i/>
        </w:rPr>
        <w:t>13.3.2</w:t>
      </w:r>
      <w:r>
        <w:br/>
        <w:t xml:space="preserve">Såfremt en Part meddeler, at Parten ikke ønsker at fortsætte mediationen efter første møde, eller såfremt konflikten ikke er løst ved mediation inden 8 uger efter, at der blev fremsat skriftligt påkrav om mediation, kan hver af Parterne indbringe tvisten til endelig afgørelse ved voldgift, jf.  punkt </w:t>
      </w:r>
    </w:p>
    <w:p w14:paraId="70BD8256" w14:textId="77777777" w:rsidR="00735AD8" w:rsidRDefault="00B16C63">
      <w:pPr>
        <w:pStyle w:val="Overskrift2"/>
      </w:pPr>
      <w:bookmarkStart w:id="25" w:name="_Toc29381908"/>
      <w:bookmarkStart w:id="26" w:name="_Toc5803694"/>
      <w:bookmarkStart w:id="27" w:name="_Toc177037149"/>
      <w:r>
        <w:t>13.4 Voldgift</w:t>
      </w:r>
      <w:bookmarkEnd w:id="25"/>
      <w:bookmarkEnd w:id="26"/>
      <w:bookmarkEnd w:id="27"/>
    </w:p>
    <w:p w14:paraId="70BD8257" w14:textId="77777777" w:rsidR="00735AD8" w:rsidRDefault="00B16C63">
      <w:r>
        <w:br/>
      </w:r>
      <w:r>
        <w:rPr>
          <w:i/>
        </w:rPr>
        <w:t>13.4.1</w:t>
      </w:r>
      <w:r>
        <w:br/>
        <w:t>Stedet for voldgiftsretten er i den kommune, hvor Anvenderen er registreret.</w:t>
      </w:r>
    </w:p>
    <w:p w14:paraId="70BD8258" w14:textId="77777777" w:rsidR="00735AD8" w:rsidRDefault="00B16C63">
      <w:r>
        <w:rPr>
          <w:i/>
        </w:rPr>
        <w:t>13.4.2</w:t>
      </w:r>
      <w:r>
        <w:br/>
        <w:t xml:space="preserve">Såfremt den samlede værdi af tvisten ikke overstiger 1 mio. kr., afgøres tvisten ved voldgift jf. "Regler om forenklet voldgiftsproces ved Det Danske Voldgiftsinstitut", således som disse er gældende på tidspunktet for voldgiftssagens indledning. </w:t>
      </w:r>
    </w:p>
    <w:p w14:paraId="70BD8259" w14:textId="77777777" w:rsidR="00735AD8" w:rsidRDefault="00B16C63">
      <w:r>
        <w:rPr>
          <w:i/>
        </w:rPr>
        <w:t>13.4.3</w:t>
      </w:r>
      <w:r>
        <w:br/>
        <w:t>Voldgiftsretten og voldgiftsdommere udpeges af Voldgiftsinstituttet. Parterne kan senest samtidig med udløbet af fristen for indklagedes svar i fællesskab bringe en voldgiftsdommer i forslag. Såfremt den samlede værdi af tvisten overstiger 1 mio. kr., afgøres tvisten ved voldgift efter "Regler for behandling af voldgiftssager ved Det Danske Voldgiftsinstitut", således som disse er gældende på tidspunktet for voldgiftssagens indledning.</w:t>
      </w:r>
    </w:p>
    <w:p w14:paraId="70BD825A" w14:textId="77777777" w:rsidR="00735AD8" w:rsidRDefault="00B16C63">
      <w:r>
        <w:rPr>
          <w:i/>
        </w:rPr>
        <w:t>13.4.4.1</w:t>
      </w:r>
      <w:r>
        <w:br/>
        <w:t>Medmindre Parterne er enige om andet nedsættes voldgiftsretten med tre dommere. 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Voldgiftsinstituttet, medmindre Parterne inden udløb af fristen for indklagedes svar i fællesskab foreslår en formand.</w:t>
      </w:r>
    </w:p>
    <w:p w14:paraId="3DCD8957" w14:textId="77777777" w:rsidR="00BC77BC" w:rsidRDefault="00BC77BC">
      <w:pPr>
        <w:spacing w:after="0" w:line="240" w:lineRule="auto"/>
        <w:rPr>
          <w:rFonts w:eastAsiaTheme="majorEastAsia" w:cstheme="majorBidi"/>
          <w:b/>
          <w:bCs/>
          <w:sz w:val="28"/>
          <w:szCs w:val="28"/>
        </w:rPr>
      </w:pPr>
      <w:bookmarkStart w:id="28" w:name="_Toc177037150"/>
      <w:r>
        <w:br w:type="page"/>
      </w:r>
    </w:p>
    <w:p w14:paraId="70BD825B" w14:textId="6EA7FE23" w:rsidR="00735AD8" w:rsidRDefault="00B16C63">
      <w:pPr>
        <w:pStyle w:val="Overskrift1"/>
        <w:ind w:left="426" w:hanging="426"/>
      </w:pPr>
      <w:r>
        <w:lastRenderedPageBreak/>
        <w:t>14. DATO OG UNDERSKRIFT</w:t>
      </w:r>
      <w:bookmarkEnd w:id="28"/>
    </w:p>
    <w:p w14:paraId="70BD825C" w14:textId="77777777" w:rsidR="00735AD8" w:rsidRDefault="00735AD8"/>
    <w:p w14:paraId="266A5A29" w14:textId="6806F39D" w:rsidR="00061C3E" w:rsidRDefault="00061C3E">
      <w:r>
        <w:t>Passivt medlemskab, sæt kryds: ________</w:t>
      </w:r>
    </w:p>
    <w:p w14:paraId="7DFBFA71" w14:textId="77777777" w:rsidR="00061C3E" w:rsidRDefault="00061C3E"/>
    <w:p w14:paraId="70BD825D" w14:textId="38AED691" w:rsidR="00735AD8" w:rsidRDefault="00B16C63">
      <w:r>
        <w:t xml:space="preserve">Dato: _______________         </w:t>
      </w:r>
    </w:p>
    <w:p w14:paraId="70BD825E" w14:textId="77777777" w:rsidR="00735AD8" w:rsidRDefault="00735AD8"/>
    <w:p w14:paraId="70BD825F" w14:textId="77777777" w:rsidR="00735AD8" w:rsidRDefault="00B16C63">
      <w:r>
        <w:t>Underskrift: ___________________________________________</w:t>
      </w:r>
    </w:p>
    <w:p w14:paraId="70BD8260" w14:textId="77777777" w:rsidR="00735AD8" w:rsidRDefault="00735AD8"/>
    <w:p w14:paraId="70BD8261" w14:textId="77777777" w:rsidR="00735AD8" w:rsidRDefault="00B16C63">
      <w:r>
        <w:t xml:space="preserve">Navn: </w:t>
      </w:r>
    </w:p>
    <w:p w14:paraId="70BD8262" w14:textId="77777777" w:rsidR="00735AD8" w:rsidRDefault="00735AD8"/>
    <w:p w14:paraId="70BD8263" w14:textId="77777777" w:rsidR="00735AD8" w:rsidRDefault="00B16C63">
      <w:r>
        <w:t>Myndighed/Virksomhed:</w:t>
      </w:r>
    </w:p>
    <w:p w14:paraId="70BD8264" w14:textId="77777777" w:rsidR="00735AD8" w:rsidRDefault="00735AD8"/>
    <w:p w14:paraId="70BD8265" w14:textId="77777777" w:rsidR="00735AD8" w:rsidRDefault="00B16C63">
      <w:r>
        <w:t>CVR-nummer:</w:t>
      </w:r>
    </w:p>
    <w:p w14:paraId="70BD8266" w14:textId="77777777" w:rsidR="00735AD8" w:rsidRDefault="00735AD8"/>
    <w:p w14:paraId="70BD8267" w14:textId="77777777" w:rsidR="00735AD8" w:rsidRDefault="00B16C63">
      <w:r>
        <w:t xml:space="preserve">EAN-nummer: </w:t>
      </w:r>
    </w:p>
    <w:p w14:paraId="70BD8268" w14:textId="77777777" w:rsidR="00735AD8" w:rsidRDefault="00735AD8"/>
    <w:sectPr w:rsidR="00735AD8">
      <w:headerReference w:type="default" r:id="rId16"/>
      <w:footerReference w:type="default" r:id="rId17"/>
      <w:headerReference w:type="first" r:id="rId18"/>
      <w:pgSz w:w="11906" w:h="16838"/>
      <w:pgMar w:top="1701" w:right="1134" w:bottom="1701" w:left="1134" w:header="708" w:footer="708" w:gutter="0"/>
      <w:pgNumType w:start="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481A9" w14:textId="77777777" w:rsidR="00FE0845" w:rsidRDefault="00FE0845">
      <w:pPr>
        <w:spacing w:after="0" w:line="240" w:lineRule="auto"/>
      </w:pPr>
      <w:r>
        <w:separator/>
      </w:r>
    </w:p>
  </w:endnote>
  <w:endnote w:type="continuationSeparator" w:id="0">
    <w:p w14:paraId="598DE497" w14:textId="77777777" w:rsidR="00FE0845" w:rsidRDefault="00FE0845">
      <w:pPr>
        <w:spacing w:after="0" w:line="240" w:lineRule="auto"/>
      </w:pPr>
      <w:r>
        <w:continuationSeparator/>
      </w:r>
    </w:p>
  </w:endnote>
  <w:endnote w:type="continuationNotice" w:id="1">
    <w:p w14:paraId="6CFC0521" w14:textId="77777777" w:rsidR="00FE0845" w:rsidRDefault="00FE0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756700"/>
      <w:docPartObj>
        <w:docPartGallery w:val="Page Numbers (Bottom of Page)"/>
        <w:docPartUnique/>
      </w:docPartObj>
    </w:sdtPr>
    <w:sdtContent>
      <w:p w14:paraId="70BD826D" w14:textId="77777777" w:rsidR="00735AD8" w:rsidRDefault="00B16C63">
        <w:pPr>
          <w:pStyle w:val="Sidefod"/>
          <w:jc w:val="right"/>
        </w:pPr>
        <w:r>
          <w:fldChar w:fldCharType="begin"/>
        </w:r>
        <w:r>
          <w:instrText xml:space="preserve"> PAGE </w:instrText>
        </w:r>
        <w:r>
          <w:fldChar w:fldCharType="separate"/>
        </w:r>
        <w:r>
          <w:t>8</w:t>
        </w:r>
        <w:r>
          <w:fldChar w:fldCharType="end"/>
        </w:r>
      </w:p>
    </w:sdtContent>
  </w:sdt>
  <w:p w14:paraId="70BD826E" w14:textId="77777777" w:rsidR="00735AD8" w:rsidRDefault="00735A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B8067" w14:textId="77777777" w:rsidR="00FE0845" w:rsidRDefault="00FE0845">
      <w:pPr>
        <w:rPr>
          <w:sz w:val="12"/>
        </w:rPr>
      </w:pPr>
      <w:r>
        <w:separator/>
      </w:r>
    </w:p>
  </w:footnote>
  <w:footnote w:type="continuationSeparator" w:id="0">
    <w:p w14:paraId="4A090973" w14:textId="77777777" w:rsidR="00FE0845" w:rsidRDefault="00FE0845">
      <w:pPr>
        <w:rPr>
          <w:sz w:val="12"/>
        </w:rPr>
      </w:pPr>
      <w:r>
        <w:continuationSeparator/>
      </w:r>
    </w:p>
  </w:footnote>
  <w:footnote w:type="continuationNotice" w:id="1">
    <w:p w14:paraId="6E3564DB" w14:textId="77777777" w:rsidR="00FE0845" w:rsidRDefault="00FE0845">
      <w:pPr>
        <w:spacing w:after="0" w:line="240" w:lineRule="auto"/>
      </w:pPr>
    </w:p>
  </w:footnote>
  <w:footnote w:id="2">
    <w:p w14:paraId="70BD8272" w14:textId="77777777" w:rsidR="00735AD8" w:rsidRDefault="00B16C63">
      <w:pPr>
        <w:pStyle w:val="Fodnotetekst"/>
      </w:pPr>
      <w:r>
        <w:rPr>
          <w:rStyle w:val="FootnoteCharacters"/>
        </w:rPr>
        <w:footnoteRef/>
      </w:r>
      <w:r>
        <w:t xml:space="preserve"> OS2-produktsamarbejdet er en sammenslutning af myndigheder som samarbejder om videreudvikling og anvendelse af det fælles produkt (IT-løsning). OS2-produktsamarbejdet er organiseret under OS2 – Offentlig digitaliseringsfællesskab.</w:t>
      </w:r>
    </w:p>
  </w:footnote>
  <w:footnote w:id="3">
    <w:p w14:paraId="70BD8273" w14:textId="77777777" w:rsidR="00735AD8" w:rsidRDefault="00B16C63">
      <w:pPr>
        <w:pStyle w:val="Fodnotetekst"/>
      </w:pPr>
      <w:r>
        <w:rPr>
          <w:rStyle w:val="FootnoteCharacters"/>
        </w:rPr>
        <w:footnoteRef/>
      </w:r>
      <w:r>
        <w:t xml:space="preserve"> OS2 - Offentligt digitaliseringsfællesskab er en forening som har til formål at sikre en governance ramme for open source udvikling i det offentlige samt muliggøre teknisk udveksling og videndeling. OS2 er et åbent fællesskab. Den bagvedliggende filosofi skal fremme samarbejde, deling og digital udvikling af relevante løsninger.</w:t>
      </w:r>
    </w:p>
  </w:footnote>
  <w:footnote w:id="4">
    <w:p w14:paraId="70BD8274" w14:textId="77777777" w:rsidR="00735AD8" w:rsidRDefault="00B16C63">
      <w:pPr>
        <w:pStyle w:val="Fodnotetekst"/>
      </w:pPr>
      <w:r>
        <w:rPr>
          <w:rStyle w:val="FootnoteCharacters"/>
        </w:rPr>
        <w:footnoteRef/>
      </w:r>
      <w:r>
        <w:t xml:space="preserve"> Benævnelsen OS2 er i denne aftale en reference til OS2-produktsamarbejdet under OS2. Så står der f.eks. ’at OS2 varetager…’ betyder dette, ’at OS2-produktsamarbejdets styregruppe eller koordinationsgruppe varetager…’ indenfor rammerne af OS2 - Offentlige digitaliseringsfællesskab.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826B" w14:textId="77777777" w:rsidR="00735AD8" w:rsidRDefault="00B16C63">
    <w:pPr>
      <w:pStyle w:val="Sidehoved"/>
    </w:pPr>
    <w:r>
      <w:t>OS2 Tilslutningsaftale</w:t>
    </w:r>
  </w:p>
  <w:p w14:paraId="70BD826C" w14:textId="77777777" w:rsidR="00735AD8" w:rsidRDefault="00735AD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826F" w14:textId="77777777" w:rsidR="00735AD8" w:rsidRDefault="00B16C63">
    <w:pPr>
      <w:pStyle w:val="Sidehoved"/>
    </w:pPr>
    <w:r>
      <w:rPr>
        <w:noProof/>
      </w:rPr>
      <w:drawing>
        <wp:anchor distT="0" distB="0" distL="0" distR="0" simplePos="0" relativeHeight="251658240" behindDoc="1" locked="0" layoutInCell="0" allowOverlap="1" wp14:anchorId="70BD8270" wp14:editId="70BD8271">
          <wp:simplePos x="0" y="0"/>
          <wp:positionH relativeFrom="column">
            <wp:posOffset>3940810</wp:posOffset>
          </wp:positionH>
          <wp:positionV relativeFrom="paragraph">
            <wp:posOffset>-60325</wp:posOffset>
          </wp:positionV>
          <wp:extent cx="2291080" cy="52197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
                  <a:stretch>
                    <a:fillRect/>
                  </a:stretch>
                </pic:blipFill>
                <pic:spPr bwMode="auto">
                  <a:xfrm>
                    <a:off x="0" y="0"/>
                    <a:ext cx="2291080" cy="5219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43621"/>
    <w:multiLevelType w:val="multilevel"/>
    <w:tmpl w:val="B9E28F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123377C"/>
    <w:multiLevelType w:val="multilevel"/>
    <w:tmpl w:val="7B7E14A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15:restartNumberingAfterBreak="0">
    <w:nsid w:val="52ED07C0"/>
    <w:multiLevelType w:val="multilevel"/>
    <w:tmpl w:val="DE8A11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10541DD"/>
    <w:multiLevelType w:val="multilevel"/>
    <w:tmpl w:val="1FC40F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1E85212"/>
    <w:multiLevelType w:val="hybridMultilevel"/>
    <w:tmpl w:val="E070CE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16470977">
    <w:abstractNumId w:val="1"/>
  </w:num>
  <w:num w:numId="2" w16cid:durableId="1426917540">
    <w:abstractNumId w:val="2"/>
  </w:num>
  <w:num w:numId="3" w16cid:durableId="1464346408">
    <w:abstractNumId w:val="0"/>
  </w:num>
  <w:num w:numId="4" w16cid:durableId="942879934">
    <w:abstractNumId w:val="3"/>
  </w:num>
  <w:num w:numId="5" w16cid:durableId="487282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D8"/>
    <w:rsid w:val="00001ADF"/>
    <w:rsid w:val="0002682F"/>
    <w:rsid w:val="00034706"/>
    <w:rsid w:val="000504AE"/>
    <w:rsid w:val="00057BD6"/>
    <w:rsid w:val="00061C3E"/>
    <w:rsid w:val="00064697"/>
    <w:rsid w:val="000954FA"/>
    <w:rsid w:val="000A1B2B"/>
    <w:rsid w:val="000A1CA0"/>
    <w:rsid w:val="000C44DA"/>
    <w:rsid w:val="000E6FD4"/>
    <w:rsid w:val="000F64D2"/>
    <w:rsid w:val="0010013B"/>
    <w:rsid w:val="00103B21"/>
    <w:rsid w:val="0010469A"/>
    <w:rsid w:val="00111007"/>
    <w:rsid w:val="00123D85"/>
    <w:rsid w:val="00142DB7"/>
    <w:rsid w:val="0015490C"/>
    <w:rsid w:val="00183FC6"/>
    <w:rsid w:val="00197CD0"/>
    <w:rsid w:val="001A2570"/>
    <w:rsid w:val="001A7B76"/>
    <w:rsid w:val="001D1EFA"/>
    <w:rsid w:val="001D6298"/>
    <w:rsid w:val="002642B9"/>
    <w:rsid w:val="0026592D"/>
    <w:rsid w:val="00271A76"/>
    <w:rsid w:val="00277E8F"/>
    <w:rsid w:val="00286179"/>
    <w:rsid w:val="002D3A8F"/>
    <w:rsid w:val="002F175F"/>
    <w:rsid w:val="003342AE"/>
    <w:rsid w:val="0035727B"/>
    <w:rsid w:val="00371D54"/>
    <w:rsid w:val="0039372C"/>
    <w:rsid w:val="003A344E"/>
    <w:rsid w:val="003B4DE8"/>
    <w:rsid w:val="003D19FA"/>
    <w:rsid w:val="00404AFC"/>
    <w:rsid w:val="004118DE"/>
    <w:rsid w:val="00414691"/>
    <w:rsid w:val="0041780D"/>
    <w:rsid w:val="00421C66"/>
    <w:rsid w:val="004346C5"/>
    <w:rsid w:val="004468F1"/>
    <w:rsid w:val="004609B4"/>
    <w:rsid w:val="00494B07"/>
    <w:rsid w:val="00496555"/>
    <w:rsid w:val="004B46AA"/>
    <w:rsid w:val="004B628F"/>
    <w:rsid w:val="004D4A5D"/>
    <w:rsid w:val="004E391A"/>
    <w:rsid w:val="00502CD3"/>
    <w:rsid w:val="00502E41"/>
    <w:rsid w:val="00504359"/>
    <w:rsid w:val="00507649"/>
    <w:rsid w:val="005204F8"/>
    <w:rsid w:val="00527A89"/>
    <w:rsid w:val="00535019"/>
    <w:rsid w:val="005922EE"/>
    <w:rsid w:val="005B7141"/>
    <w:rsid w:val="005C7235"/>
    <w:rsid w:val="005D50E3"/>
    <w:rsid w:val="005E4CC4"/>
    <w:rsid w:val="005F2544"/>
    <w:rsid w:val="00616136"/>
    <w:rsid w:val="00616A74"/>
    <w:rsid w:val="00623183"/>
    <w:rsid w:val="00631A68"/>
    <w:rsid w:val="00640A98"/>
    <w:rsid w:val="006473BE"/>
    <w:rsid w:val="00656775"/>
    <w:rsid w:val="00660F9B"/>
    <w:rsid w:val="006700C2"/>
    <w:rsid w:val="006718B8"/>
    <w:rsid w:val="006870B8"/>
    <w:rsid w:val="00691E26"/>
    <w:rsid w:val="00692F2F"/>
    <w:rsid w:val="006A2462"/>
    <w:rsid w:val="006C005F"/>
    <w:rsid w:val="006C1D49"/>
    <w:rsid w:val="006C7325"/>
    <w:rsid w:val="006C7FDD"/>
    <w:rsid w:val="006D0A8A"/>
    <w:rsid w:val="006D630A"/>
    <w:rsid w:val="007021CB"/>
    <w:rsid w:val="00717613"/>
    <w:rsid w:val="00726A22"/>
    <w:rsid w:val="00735AD8"/>
    <w:rsid w:val="00737BE6"/>
    <w:rsid w:val="007425EB"/>
    <w:rsid w:val="00756CD5"/>
    <w:rsid w:val="00757587"/>
    <w:rsid w:val="00765D38"/>
    <w:rsid w:val="00790B8C"/>
    <w:rsid w:val="007977D5"/>
    <w:rsid w:val="007A159B"/>
    <w:rsid w:val="007C148C"/>
    <w:rsid w:val="007C4A4D"/>
    <w:rsid w:val="007D2D81"/>
    <w:rsid w:val="00810DC7"/>
    <w:rsid w:val="008114AB"/>
    <w:rsid w:val="00815918"/>
    <w:rsid w:val="00822093"/>
    <w:rsid w:val="00822DDF"/>
    <w:rsid w:val="008528ED"/>
    <w:rsid w:val="00854755"/>
    <w:rsid w:val="0087545C"/>
    <w:rsid w:val="00877C1E"/>
    <w:rsid w:val="00890808"/>
    <w:rsid w:val="0089269F"/>
    <w:rsid w:val="00893665"/>
    <w:rsid w:val="008A632C"/>
    <w:rsid w:val="008C5E04"/>
    <w:rsid w:val="008D0695"/>
    <w:rsid w:val="008E71B3"/>
    <w:rsid w:val="008F6B4F"/>
    <w:rsid w:val="0097339E"/>
    <w:rsid w:val="0098225F"/>
    <w:rsid w:val="00987F4D"/>
    <w:rsid w:val="009A1D33"/>
    <w:rsid w:val="009A3763"/>
    <w:rsid w:val="009D71E5"/>
    <w:rsid w:val="00A05636"/>
    <w:rsid w:val="00A20712"/>
    <w:rsid w:val="00A22836"/>
    <w:rsid w:val="00A311E0"/>
    <w:rsid w:val="00A33753"/>
    <w:rsid w:val="00A33831"/>
    <w:rsid w:val="00A35538"/>
    <w:rsid w:val="00A65B66"/>
    <w:rsid w:val="00A813FF"/>
    <w:rsid w:val="00A86922"/>
    <w:rsid w:val="00AA683C"/>
    <w:rsid w:val="00AB4D5B"/>
    <w:rsid w:val="00AB769D"/>
    <w:rsid w:val="00AB7EDC"/>
    <w:rsid w:val="00AD7702"/>
    <w:rsid w:val="00AF36C2"/>
    <w:rsid w:val="00B16C63"/>
    <w:rsid w:val="00B313EF"/>
    <w:rsid w:val="00B52485"/>
    <w:rsid w:val="00BC35D8"/>
    <w:rsid w:val="00BC3E2C"/>
    <w:rsid w:val="00BC65CC"/>
    <w:rsid w:val="00BC77BC"/>
    <w:rsid w:val="00BD56D1"/>
    <w:rsid w:val="00BE1CE5"/>
    <w:rsid w:val="00C345ED"/>
    <w:rsid w:val="00C44EAB"/>
    <w:rsid w:val="00C50366"/>
    <w:rsid w:val="00C54F48"/>
    <w:rsid w:val="00C84250"/>
    <w:rsid w:val="00C95DD1"/>
    <w:rsid w:val="00CB3588"/>
    <w:rsid w:val="00CD0729"/>
    <w:rsid w:val="00CF07EE"/>
    <w:rsid w:val="00CF1A6E"/>
    <w:rsid w:val="00CF2685"/>
    <w:rsid w:val="00D01FA9"/>
    <w:rsid w:val="00D03CD9"/>
    <w:rsid w:val="00D10504"/>
    <w:rsid w:val="00D660D4"/>
    <w:rsid w:val="00D83520"/>
    <w:rsid w:val="00D83E36"/>
    <w:rsid w:val="00D90788"/>
    <w:rsid w:val="00D948A8"/>
    <w:rsid w:val="00DB1745"/>
    <w:rsid w:val="00DB258A"/>
    <w:rsid w:val="00DE1C02"/>
    <w:rsid w:val="00DE6186"/>
    <w:rsid w:val="00E02188"/>
    <w:rsid w:val="00E067AD"/>
    <w:rsid w:val="00E139DC"/>
    <w:rsid w:val="00E27DD2"/>
    <w:rsid w:val="00E32FA6"/>
    <w:rsid w:val="00E34766"/>
    <w:rsid w:val="00E34A34"/>
    <w:rsid w:val="00E505C1"/>
    <w:rsid w:val="00E54568"/>
    <w:rsid w:val="00E73B4E"/>
    <w:rsid w:val="00E83169"/>
    <w:rsid w:val="00E8360F"/>
    <w:rsid w:val="00EA035E"/>
    <w:rsid w:val="00EA0CB3"/>
    <w:rsid w:val="00EA69F0"/>
    <w:rsid w:val="00EB1D18"/>
    <w:rsid w:val="00EC08A6"/>
    <w:rsid w:val="00ED7D5A"/>
    <w:rsid w:val="00EE356D"/>
    <w:rsid w:val="00EE56D1"/>
    <w:rsid w:val="00F15211"/>
    <w:rsid w:val="00F36FAC"/>
    <w:rsid w:val="00F84A29"/>
    <w:rsid w:val="00FA0982"/>
    <w:rsid w:val="00FA5902"/>
    <w:rsid w:val="00FB5A7B"/>
    <w:rsid w:val="00FE0845"/>
    <w:rsid w:val="00FE457A"/>
    <w:rsid w:val="00FF564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81A4"/>
  <w15:docId w15:val="{7EBE0B7D-4CE5-4E3A-9C95-1797AC0F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5D1"/>
    <w:pPr>
      <w:spacing w:after="200" w:line="276" w:lineRule="auto"/>
    </w:pPr>
    <w:rPr>
      <w:rFonts w:ascii="Arial" w:hAnsi="Arial"/>
    </w:rPr>
  </w:style>
  <w:style w:type="paragraph" w:styleId="Overskrift1">
    <w:name w:val="heading 1"/>
    <w:basedOn w:val="Normal"/>
    <w:next w:val="Normal"/>
    <w:link w:val="Overskrift1Tegn"/>
    <w:uiPriority w:val="9"/>
    <w:qFormat/>
    <w:rsid w:val="00523C4A"/>
    <w:pPr>
      <w:keepNext/>
      <w:keepLines/>
      <w:spacing w:before="480" w:after="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D9114C"/>
    <w:pPr>
      <w:keepNext/>
      <w:keepLines/>
      <w:spacing w:before="200" w:after="0"/>
      <w:outlineLvl w:val="1"/>
    </w:pPr>
    <w:rPr>
      <w:rFonts w:eastAsiaTheme="majorEastAsia" w:cstheme="majorBidi"/>
      <w:b/>
      <w:bCs/>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IngenafstandTegn">
    <w:name w:val="Ingen afstand Tegn"/>
    <w:basedOn w:val="Standardskrifttypeiafsnit"/>
    <w:link w:val="Ingenafstand"/>
    <w:uiPriority w:val="1"/>
    <w:qFormat/>
    <w:rsid w:val="00523C4A"/>
    <w:rPr>
      <w:rFonts w:eastAsiaTheme="minorEastAsia"/>
      <w:lang w:eastAsia="da-DK"/>
    </w:rPr>
  </w:style>
  <w:style w:type="character" w:customStyle="1" w:styleId="MarkeringsbobletekstTegn">
    <w:name w:val="Markeringsbobletekst Tegn"/>
    <w:basedOn w:val="Standardskrifttypeiafsnit"/>
    <w:link w:val="Markeringsbobletekst"/>
    <w:uiPriority w:val="99"/>
    <w:semiHidden/>
    <w:qFormat/>
    <w:rsid w:val="00523C4A"/>
    <w:rPr>
      <w:rFonts w:ascii="Tahoma" w:hAnsi="Tahoma" w:cs="Tahoma"/>
      <w:sz w:val="16"/>
      <w:szCs w:val="16"/>
    </w:rPr>
  </w:style>
  <w:style w:type="character" w:customStyle="1" w:styleId="Overskrift1Tegn">
    <w:name w:val="Overskrift 1 Tegn"/>
    <w:basedOn w:val="Standardskrifttypeiafsnit"/>
    <w:link w:val="Overskrift1"/>
    <w:uiPriority w:val="9"/>
    <w:qFormat/>
    <w:rsid w:val="00523C4A"/>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qFormat/>
    <w:rsid w:val="00D9114C"/>
    <w:rPr>
      <w:rFonts w:ascii="Arial" w:eastAsiaTheme="majorEastAsia" w:hAnsi="Arial" w:cstheme="majorBidi"/>
      <w:b/>
      <w:bCs/>
      <w:sz w:val="24"/>
      <w:szCs w:val="26"/>
    </w:rPr>
  </w:style>
  <w:style w:type="character" w:styleId="Kommentarhenvisning">
    <w:name w:val="annotation reference"/>
    <w:basedOn w:val="Standardskrifttypeiafsnit"/>
    <w:uiPriority w:val="99"/>
    <w:semiHidden/>
    <w:unhideWhenUsed/>
    <w:qFormat/>
    <w:rsid w:val="00091AD4"/>
    <w:rPr>
      <w:sz w:val="16"/>
      <w:szCs w:val="16"/>
    </w:rPr>
  </w:style>
  <w:style w:type="character" w:customStyle="1" w:styleId="KommentartekstTegn">
    <w:name w:val="Kommentartekst Tegn"/>
    <w:basedOn w:val="Standardskrifttypeiafsnit"/>
    <w:link w:val="Kommentartekst"/>
    <w:uiPriority w:val="99"/>
    <w:qFormat/>
    <w:rsid w:val="00091AD4"/>
    <w:rPr>
      <w:rFonts w:ascii="Arial" w:hAnsi="Arial"/>
      <w:sz w:val="20"/>
      <w:szCs w:val="20"/>
    </w:rPr>
  </w:style>
  <w:style w:type="character" w:customStyle="1" w:styleId="KommentaremneTegn">
    <w:name w:val="Kommentaremne Tegn"/>
    <w:basedOn w:val="KommentartekstTegn"/>
    <w:link w:val="Kommentaremne"/>
    <w:uiPriority w:val="99"/>
    <w:semiHidden/>
    <w:qFormat/>
    <w:rsid w:val="00091AD4"/>
    <w:rPr>
      <w:rFonts w:ascii="Arial" w:hAnsi="Arial"/>
      <w:b/>
      <w:bCs/>
      <w:sz w:val="20"/>
      <w:szCs w:val="20"/>
    </w:rPr>
  </w:style>
  <w:style w:type="character" w:styleId="Hyperlink">
    <w:name w:val="Hyperlink"/>
    <w:basedOn w:val="Standardskrifttypeiafsnit"/>
    <w:uiPriority w:val="99"/>
    <w:unhideWhenUsed/>
    <w:rsid w:val="00867A65"/>
    <w:rPr>
      <w:color w:val="0000FF" w:themeColor="hyperlink"/>
      <w:u w:val="single"/>
    </w:rPr>
  </w:style>
  <w:style w:type="character" w:customStyle="1" w:styleId="SidehovedTegn">
    <w:name w:val="Sidehoved Tegn"/>
    <w:basedOn w:val="Standardskrifttypeiafsnit"/>
    <w:link w:val="Sidehoved"/>
    <w:uiPriority w:val="99"/>
    <w:qFormat/>
    <w:rsid w:val="00D9114C"/>
    <w:rPr>
      <w:rFonts w:ascii="Arial" w:hAnsi="Arial"/>
    </w:rPr>
  </w:style>
  <w:style w:type="character" w:customStyle="1" w:styleId="SidefodTegn">
    <w:name w:val="Sidefod Tegn"/>
    <w:basedOn w:val="Standardskrifttypeiafsnit"/>
    <w:link w:val="Sidefod"/>
    <w:uiPriority w:val="99"/>
    <w:qFormat/>
    <w:rsid w:val="00D9114C"/>
    <w:rPr>
      <w:rFonts w:ascii="Arial" w:hAnsi="Arial"/>
    </w:rPr>
  </w:style>
  <w:style w:type="character" w:customStyle="1" w:styleId="UnresolvedMention1">
    <w:name w:val="Unresolved Mention1"/>
    <w:basedOn w:val="Standardskrifttypeiafsnit"/>
    <w:uiPriority w:val="99"/>
    <w:semiHidden/>
    <w:unhideWhenUsed/>
    <w:qFormat/>
    <w:rsid w:val="00A97549"/>
    <w:rPr>
      <w:color w:val="808080"/>
      <w:shd w:val="clear" w:color="auto" w:fill="E6E6E6"/>
    </w:rPr>
  </w:style>
  <w:style w:type="character" w:styleId="BesgtLink">
    <w:name w:val="FollowedHyperlink"/>
    <w:basedOn w:val="Standardskrifttypeiafsnit"/>
    <w:uiPriority w:val="99"/>
    <w:semiHidden/>
    <w:unhideWhenUsed/>
    <w:rsid w:val="00680489"/>
    <w:rPr>
      <w:color w:val="800080" w:themeColor="followedHyperlink"/>
      <w:u w:val="single"/>
    </w:rPr>
  </w:style>
  <w:style w:type="character" w:customStyle="1" w:styleId="UnresolvedMention2">
    <w:name w:val="Unresolved Mention2"/>
    <w:basedOn w:val="Standardskrifttypeiafsnit"/>
    <w:uiPriority w:val="99"/>
    <w:semiHidden/>
    <w:unhideWhenUsed/>
    <w:qFormat/>
    <w:rsid w:val="00D77517"/>
    <w:rPr>
      <w:color w:val="605E5C"/>
      <w:shd w:val="clear" w:color="auto" w:fill="E1DFDD"/>
    </w:rPr>
  </w:style>
  <w:style w:type="character" w:customStyle="1" w:styleId="FodnotetekstTegn">
    <w:name w:val="Fodnotetekst Tegn"/>
    <w:basedOn w:val="Standardskrifttypeiafsnit"/>
    <w:link w:val="Fodnotetekst"/>
    <w:uiPriority w:val="99"/>
    <w:semiHidden/>
    <w:qFormat/>
    <w:rsid w:val="00BC4C2A"/>
    <w:rPr>
      <w:rFonts w:ascii="Arial" w:hAnsi="Arial"/>
      <w:sz w:val="20"/>
      <w:szCs w:val="20"/>
    </w:rPr>
  </w:style>
  <w:style w:type="character" w:customStyle="1" w:styleId="FootnoteCharacters">
    <w:name w:val="Footnote Characters"/>
    <w:basedOn w:val="Standardskrifttypeiafsnit"/>
    <w:uiPriority w:val="99"/>
    <w:semiHidden/>
    <w:unhideWhenUsed/>
    <w:qFormat/>
    <w:rsid w:val="00BC4C2A"/>
    <w:rPr>
      <w:vertAlign w:val="superscript"/>
    </w:rPr>
  </w:style>
  <w:style w:type="character" w:styleId="Fodnotehenvisning">
    <w:name w:val="footnote reference"/>
    <w:rPr>
      <w:vertAlign w:val="superscript"/>
    </w:rPr>
  </w:style>
  <w:style w:type="character" w:customStyle="1" w:styleId="SlutnotetekstTegn">
    <w:name w:val="Slutnotetekst Tegn"/>
    <w:basedOn w:val="Standardskrifttypeiafsnit"/>
    <w:link w:val="Slutnotetekst"/>
    <w:uiPriority w:val="99"/>
    <w:semiHidden/>
    <w:qFormat/>
    <w:rsid w:val="00104B31"/>
    <w:rPr>
      <w:rFonts w:ascii="Arial" w:hAnsi="Arial"/>
      <w:sz w:val="20"/>
      <w:szCs w:val="20"/>
    </w:rPr>
  </w:style>
  <w:style w:type="character" w:customStyle="1" w:styleId="EndnoteCharacters">
    <w:name w:val="Endnote Characters"/>
    <w:basedOn w:val="Standardskrifttypeiafsnit"/>
    <w:uiPriority w:val="99"/>
    <w:semiHidden/>
    <w:unhideWhenUsed/>
    <w:qFormat/>
    <w:rsid w:val="00104B31"/>
    <w:rPr>
      <w:vertAlign w:val="superscript"/>
    </w:rPr>
  </w:style>
  <w:style w:type="character" w:styleId="Slutnotehenvisning">
    <w:name w:val="endnote reference"/>
    <w:rPr>
      <w:vertAlign w:val="superscript"/>
    </w:rPr>
  </w:style>
  <w:style w:type="character" w:styleId="Ulstomtale">
    <w:name w:val="Unresolved Mention"/>
    <w:basedOn w:val="Standardskrifttypeiafsnit"/>
    <w:uiPriority w:val="99"/>
    <w:semiHidden/>
    <w:unhideWhenUsed/>
    <w:qFormat/>
    <w:rsid w:val="00DE615B"/>
    <w:rPr>
      <w:color w:val="605E5C"/>
      <w:shd w:val="clear" w:color="auto" w:fill="E1DFDD"/>
    </w:rPr>
  </w:style>
  <w:style w:type="character" w:customStyle="1" w:styleId="IndexLink">
    <w:name w:val="Index Link"/>
    <w:qFormat/>
  </w:style>
  <w:style w:type="paragraph" w:customStyle="1" w:styleId="Heading">
    <w:name w:val="Heading"/>
    <w:basedOn w:val="Normal"/>
    <w:next w:val="Brdtekst"/>
    <w:qFormat/>
    <w:pPr>
      <w:keepNext/>
      <w:spacing w:before="240" w:after="120"/>
    </w:pPr>
    <w:rPr>
      <w:rFonts w:ascii="Carlito" w:eastAsia="Noto Sans SC Regular" w:hAnsi="Carlito" w:cs="Noto Sans Devanagari"/>
      <w:sz w:val="28"/>
      <w:szCs w:val="28"/>
    </w:rPr>
  </w:style>
  <w:style w:type="paragraph" w:styleId="Brdtekst">
    <w:name w:val="Body Text"/>
    <w:basedOn w:val="Normal"/>
    <w:pPr>
      <w:spacing w:after="140"/>
    </w:pPr>
  </w:style>
  <w:style w:type="paragraph" w:styleId="Liste">
    <w:name w:val="List"/>
    <w:basedOn w:val="Brdtekst"/>
    <w:rPr>
      <w:rFonts w:cs="Noto Sans Devanagari"/>
    </w:rPr>
  </w:style>
  <w:style w:type="paragraph" w:styleId="Billedtekst">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Ingenafstand">
    <w:name w:val="No Spacing"/>
    <w:link w:val="IngenafstandTegn"/>
    <w:uiPriority w:val="1"/>
    <w:qFormat/>
    <w:rsid w:val="00523C4A"/>
    <w:rPr>
      <w:rFonts w:ascii="Calibri" w:eastAsiaTheme="minorEastAsia" w:hAnsi="Calibri" w:cs="Arial"/>
      <w:lang w:eastAsia="da-DK"/>
    </w:rPr>
  </w:style>
  <w:style w:type="paragraph" w:styleId="Markeringsbobletekst">
    <w:name w:val="Balloon Text"/>
    <w:basedOn w:val="Normal"/>
    <w:link w:val="MarkeringsbobletekstTegn"/>
    <w:uiPriority w:val="99"/>
    <w:semiHidden/>
    <w:unhideWhenUsed/>
    <w:qFormat/>
    <w:rsid w:val="00523C4A"/>
    <w:pPr>
      <w:spacing w:after="0" w:line="240" w:lineRule="auto"/>
    </w:pPr>
    <w:rPr>
      <w:rFonts w:ascii="Tahoma" w:hAnsi="Tahoma" w:cs="Tahoma"/>
      <w:sz w:val="16"/>
      <w:szCs w:val="16"/>
    </w:rPr>
  </w:style>
  <w:style w:type="paragraph" w:styleId="Kommentartekst">
    <w:name w:val="annotation text"/>
    <w:basedOn w:val="Normal"/>
    <w:link w:val="KommentartekstTegn"/>
    <w:uiPriority w:val="99"/>
    <w:unhideWhenUsed/>
    <w:qFormat/>
    <w:rsid w:val="00091AD4"/>
    <w:pPr>
      <w:spacing w:line="240" w:lineRule="auto"/>
    </w:pPr>
    <w:rPr>
      <w:sz w:val="20"/>
      <w:szCs w:val="20"/>
    </w:rPr>
  </w:style>
  <w:style w:type="paragraph" w:styleId="Kommentaremne">
    <w:name w:val="annotation subject"/>
    <w:basedOn w:val="Kommentartekst"/>
    <w:next w:val="Kommentartekst"/>
    <w:link w:val="KommentaremneTegn"/>
    <w:uiPriority w:val="99"/>
    <w:semiHidden/>
    <w:unhideWhenUsed/>
    <w:qFormat/>
    <w:rsid w:val="00091AD4"/>
    <w:rPr>
      <w:b/>
      <w:bCs/>
    </w:rPr>
  </w:style>
  <w:style w:type="paragraph" w:styleId="Listeafsnit">
    <w:name w:val="List Paragraph"/>
    <w:basedOn w:val="Normal"/>
    <w:uiPriority w:val="34"/>
    <w:qFormat/>
    <w:rsid w:val="00F42517"/>
    <w:pPr>
      <w:ind w:left="720"/>
      <w:contextualSpacing/>
    </w:pPr>
  </w:style>
  <w:style w:type="paragraph" w:customStyle="1" w:styleId="HeaderandFooter">
    <w:name w:val="Header and Footer"/>
    <w:basedOn w:val="Normal"/>
    <w:qFormat/>
  </w:style>
  <w:style w:type="paragraph" w:styleId="Sidehoved">
    <w:name w:val="header"/>
    <w:basedOn w:val="Normal"/>
    <w:link w:val="SidehovedTegn"/>
    <w:uiPriority w:val="99"/>
    <w:unhideWhenUsed/>
    <w:rsid w:val="00D9114C"/>
    <w:pPr>
      <w:tabs>
        <w:tab w:val="center" w:pos="4819"/>
        <w:tab w:val="right" w:pos="9638"/>
      </w:tabs>
      <w:spacing w:after="0" w:line="240" w:lineRule="auto"/>
    </w:pPr>
  </w:style>
  <w:style w:type="paragraph" w:styleId="Sidefod">
    <w:name w:val="footer"/>
    <w:basedOn w:val="Normal"/>
    <w:link w:val="SidefodTegn"/>
    <w:uiPriority w:val="99"/>
    <w:unhideWhenUsed/>
    <w:rsid w:val="00D9114C"/>
    <w:pPr>
      <w:tabs>
        <w:tab w:val="center" w:pos="4819"/>
        <w:tab w:val="right" w:pos="9638"/>
      </w:tabs>
      <w:spacing w:after="0" w:line="240" w:lineRule="auto"/>
    </w:pPr>
  </w:style>
  <w:style w:type="paragraph" w:styleId="Indeksoverskrift">
    <w:name w:val="index heading"/>
    <w:basedOn w:val="Heading"/>
  </w:style>
  <w:style w:type="paragraph" w:styleId="Overskrift">
    <w:name w:val="TOC Heading"/>
    <w:basedOn w:val="Overskrift1"/>
    <w:next w:val="Normal"/>
    <w:uiPriority w:val="39"/>
    <w:semiHidden/>
    <w:unhideWhenUsed/>
    <w:qFormat/>
    <w:rsid w:val="00D03B01"/>
    <w:pPr>
      <w:outlineLvl w:val="9"/>
    </w:pPr>
    <w:rPr>
      <w:rFonts w:asciiTheme="majorHAnsi" w:hAnsiTheme="majorHAnsi"/>
      <w:color w:val="365F91" w:themeColor="accent1" w:themeShade="BF"/>
      <w:lang w:eastAsia="da-DK"/>
    </w:rPr>
  </w:style>
  <w:style w:type="paragraph" w:styleId="Indholdsfortegnelse1">
    <w:name w:val="toc 1"/>
    <w:basedOn w:val="Normal"/>
    <w:next w:val="Normal"/>
    <w:autoRedefine/>
    <w:uiPriority w:val="39"/>
    <w:unhideWhenUsed/>
    <w:rsid w:val="00D03B01"/>
    <w:pPr>
      <w:spacing w:after="100"/>
    </w:pPr>
  </w:style>
  <w:style w:type="paragraph" w:styleId="Indholdsfortegnelse2">
    <w:name w:val="toc 2"/>
    <w:basedOn w:val="Normal"/>
    <w:next w:val="Normal"/>
    <w:autoRedefine/>
    <w:uiPriority w:val="39"/>
    <w:unhideWhenUsed/>
    <w:rsid w:val="00D03B01"/>
    <w:pPr>
      <w:spacing w:after="100"/>
      <w:ind w:left="220"/>
    </w:pPr>
  </w:style>
  <w:style w:type="paragraph" w:styleId="NormalWeb">
    <w:name w:val="Normal (Web)"/>
    <w:basedOn w:val="Normal"/>
    <w:uiPriority w:val="99"/>
    <w:semiHidden/>
    <w:unhideWhenUsed/>
    <w:qFormat/>
    <w:rsid w:val="00A97549"/>
    <w:pPr>
      <w:spacing w:beforeAutospacing="1" w:afterAutospacing="1" w:line="240" w:lineRule="auto"/>
    </w:pPr>
    <w:rPr>
      <w:rFonts w:ascii="Times New Roman" w:eastAsiaTheme="minorEastAsia" w:hAnsi="Times New Roman" w:cs="Times New Roman"/>
      <w:sz w:val="24"/>
      <w:szCs w:val="24"/>
    </w:rPr>
  </w:style>
  <w:style w:type="paragraph" w:styleId="Korrektur">
    <w:name w:val="Revision"/>
    <w:uiPriority w:val="99"/>
    <w:semiHidden/>
    <w:qFormat/>
    <w:rsid w:val="00215D5E"/>
    <w:rPr>
      <w:rFonts w:ascii="Arial" w:hAnsi="Arial"/>
    </w:rPr>
  </w:style>
  <w:style w:type="paragraph" w:styleId="Fodnotetekst">
    <w:name w:val="footnote text"/>
    <w:basedOn w:val="Normal"/>
    <w:link w:val="FodnotetekstTegn"/>
    <w:uiPriority w:val="99"/>
    <w:semiHidden/>
    <w:unhideWhenUsed/>
    <w:rsid w:val="00BC4C2A"/>
    <w:pPr>
      <w:spacing w:after="0" w:line="240" w:lineRule="auto"/>
    </w:pPr>
    <w:rPr>
      <w:sz w:val="20"/>
      <w:szCs w:val="20"/>
    </w:rPr>
  </w:style>
  <w:style w:type="paragraph" w:styleId="Slutnotetekst">
    <w:name w:val="endnote text"/>
    <w:basedOn w:val="Normal"/>
    <w:link w:val="SlutnotetekstTegn"/>
    <w:uiPriority w:val="99"/>
    <w:semiHidden/>
    <w:unhideWhenUsed/>
    <w:rsid w:val="00104B31"/>
    <w:pPr>
      <w:spacing w:after="0" w:line="240" w:lineRule="auto"/>
    </w:pPr>
    <w:rPr>
      <w:sz w:val="20"/>
      <w:szCs w:val="20"/>
    </w:rPr>
  </w:style>
  <w:style w:type="table" w:styleId="Tabel-Gitter">
    <w:name w:val="Table Grid"/>
    <w:basedOn w:val="Tabel-Normal"/>
    <w:uiPriority w:val="59"/>
    <w:rsid w:val="00867A65"/>
    <w:rPr>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0504AE"/>
    <w:pPr>
      <w:suppressAutoHyphens w:val="0"/>
      <w:spacing w:before="100" w:beforeAutospacing="1" w:after="144"/>
    </w:pPr>
    <w:rPr>
      <w:rFonts w:eastAsia="Times New Roman" w:cs="Arial"/>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87896">
      <w:bodyDiv w:val="1"/>
      <w:marLeft w:val="0"/>
      <w:marRight w:val="0"/>
      <w:marTop w:val="0"/>
      <w:marBottom w:val="0"/>
      <w:divBdr>
        <w:top w:val="none" w:sz="0" w:space="0" w:color="auto"/>
        <w:left w:val="none" w:sz="0" w:space="0" w:color="auto"/>
        <w:bottom w:val="none" w:sz="0" w:space="0" w:color="auto"/>
        <w:right w:val="none" w:sz="0" w:space="0" w:color="auto"/>
      </w:divBdr>
      <w:divsChild>
        <w:div w:id="1253003284">
          <w:marLeft w:val="0"/>
          <w:marRight w:val="0"/>
          <w:marTop w:val="0"/>
          <w:marBottom w:val="0"/>
          <w:divBdr>
            <w:top w:val="none" w:sz="0" w:space="0" w:color="auto"/>
            <w:left w:val="none" w:sz="0" w:space="0" w:color="auto"/>
            <w:bottom w:val="none" w:sz="0" w:space="0" w:color="auto"/>
            <w:right w:val="none" w:sz="0" w:space="0" w:color="auto"/>
          </w:divBdr>
        </w:div>
      </w:divsChild>
    </w:div>
    <w:div w:id="1023870181">
      <w:bodyDiv w:val="1"/>
      <w:marLeft w:val="0"/>
      <w:marRight w:val="0"/>
      <w:marTop w:val="0"/>
      <w:marBottom w:val="0"/>
      <w:divBdr>
        <w:top w:val="none" w:sz="0" w:space="0" w:color="auto"/>
        <w:left w:val="none" w:sz="0" w:space="0" w:color="auto"/>
        <w:bottom w:val="none" w:sz="0" w:space="0" w:color="auto"/>
        <w:right w:val="none" w:sz="0" w:space="0" w:color="auto"/>
      </w:divBdr>
      <w:divsChild>
        <w:div w:id="904025969">
          <w:marLeft w:val="0"/>
          <w:marRight w:val="0"/>
          <w:marTop w:val="0"/>
          <w:marBottom w:val="0"/>
          <w:divBdr>
            <w:top w:val="none" w:sz="0" w:space="0" w:color="auto"/>
            <w:left w:val="none" w:sz="0" w:space="0" w:color="auto"/>
            <w:bottom w:val="none" w:sz="0" w:space="0" w:color="auto"/>
            <w:right w:val="none" w:sz="0" w:space="0" w:color="auto"/>
          </w:divBdr>
        </w:div>
      </w:divsChild>
    </w:div>
    <w:div w:id="1033463686">
      <w:bodyDiv w:val="1"/>
      <w:marLeft w:val="0"/>
      <w:marRight w:val="0"/>
      <w:marTop w:val="0"/>
      <w:marBottom w:val="0"/>
      <w:divBdr>
        <w:top w:val="none" w:sz="0" w:space="0" w:color="auto"/>
        <w:left w:val="none" w:sz="0" w:space="0" w:color="auto"/>
        <w:bottom w:val="none" w:sz="0" w:space="0" w:color="auto"/>
        <w:right w:val="none" w:sz="0" w:space="0" w:color="auto"/>
      </w:divBdr>
      <w:divsChild>
        <w:div w:id="1946425814">
          <w:marLeft w:val="0"/>
          <w:marRight w:val="0"/>
          <w:marTop w:val="0"/>
          <w:marBottom w:val="0"/>
          <w:divBdr>
            <w:top w:val="none" w:sz="0" w:space="0" w:color="auto"/>
            <w:left w:val="none" w:sz="0" w:space="0" w:color="auto"/>
            <w:bottom w:val="none" w:sz="0" w:space="0" w:color="auto"/>
            <w:right w:val="none" w:sz="0" w:space="0" w:color="auto"/>
          </w:divBdr>
        </w:div>
      </w:divsChild>
    </w:div>
    <w:div w:id="1039161864">
      <w:bodyDiv w:val="1"/>
      <w:marLeft w:val="0"/>
      <w:marRight w:val="0"/>
      <w:marTop w:val="0"/>
      <w:marBottom w:val="0"/>
      <w:divBdr>
        <w:top w:val="none" w:sz="0" w:space="0" w:color="auto"/>
        <w:left w:val="none" w:sz="0" w:space="0" w:color="auto"/>
        <w:bottom w:val="none" w:sz="0" w:space="0" w:color="auto"/>
        <w:right w:val="none" w:sz="0" w:space="0" w:color="auto"/>
      </w:divBdr>
      <w:divsChild>
        <w:div w:id="615215344">
          <w:marLeft w:val="0"/>
          <w:marRight w:val="0"/>
          <w:marTop w:val="0"/>
          <w:marBottom w:val="0"/>
          <w:divBdr>
            <w:top w:val="none" w:sz="0" w:space="0" w:color="auto"/>
            <w:left w:val="none" w:sz="0" w:space="0" w:color="auto"/>
            <w:bottom w:val="none" w:sz="0" w:space="0" w:color="auto"/>
            <w:right w:val="none" w:sz="0" w:space="0" w:color="auto"/>
          </w:divBdr>
        </w:div>
      </w:divsChild>
    </w:div>
    <w:div w:id="1122655578">
      <w:bodyDiv w:val="1"/>
      <w:marLeft w:val="0"/>
      <w:marRight w:val="0"/>
      <w:marTop w:val="0"/>
      <w:marBottom w:val="0"/>
      <w:divBdr>
        <w:top w:val="none" w:sz="0" w:space="0" w:color="auto"/>
        <w:left w:val="none" w:sz="0" w:space="0" w:color="auto"/>
        <w:bottom w:val="none" w:sz="0" w:space="0" w:color="auto"/>
        <w:right w:val="none" w:sz="0" w:space="0" w:color="auto"/>
      </w:divBdr>
      <w:divsChild>
        <w:div w:id="481117057">
          <w:marLeft w:val="0"/>
          <w:marRight w:val="0"/>
          <w:marTop w:val="0"/>
          <w:marBottom w:val="0"/>
          <w:divBdr>
            <w:top w:val="none" w:sz="0" w:space="0" w:color="auto"/>
            <w:left w:val="none" w:sz="0" w:space="0" w:color="auto"/>
            <w:bottom w:val="none" w:sz="0" w:space="0" w:color="auto"/>
            <w:right w:val="none" w:sz="0" w:space="0" w:color="auto"/>
          </w:divBdr>
        </w:div>
      </w:divsChild>
    </w:div>
    <w:div w:id="1756322244">
      <w:bodyDiv w:val="1"/>
      <w:marLeft w:val="0"/>
      <w:marRight w:val="0"/>
      <w:marTop w:val="0"/>
      <w:marBottom w:val="0"/>
      <w:divBdr>
        <w:top w:val="none" w:sz="0" w:space="0" w:color="auto"/>
        <w:left w:val="none" w:sz="0" w:space="0" w:color="auto"/>
        <w:bottom w:val="none" w:sz="0" w:space="0" w:color="auto"/>
        <w:right w:val="none" w:sz="0" w:space="0" w:color="auto"/>
      </w:divBdr>
      <w:divsChild>
        <w:div w:id="11985493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s2.eu/generalforsamlin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s2.eu/vedtaegter-for-os2-offentligt-digitaliseringsfaellesska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s2.eu/side/governa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s2.eu/produk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2017-08-28T01:00:00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9AC7842F89264E8399E56057A531E4" ma:contentTypeVersion="13" ma:contentTypeDescription="Opret et nyt dokument." ma:contentTypeScope="" ma:versionID="a986e6924f1ed69ce239ef65b8a606cd">
  <xsd:schema xmlns:xsd="http://www.w3.org/2001/XMLSchema" xmlns:xs="http://www.w3.org/2001/XMLSchema" xmlns:p="http://schemas.microsoft.com/office/2006/metadata/properties" xmlns:ns2="c9779456-9dd9-4769-9b32-2cfbcc3e9c7d" xmlns:ns3="632015e4-69d1-4624-a44a-6956375c3d4c" targetNamespace="http://schemas.microsoft.com/office/2006/metadata/properties" ma:root="true" ma:fieldsID="7c846bb06cecc4fd3807522e939df255" ns2:_="" ns3:_="">
    <xsd:import namespace="c9779456-9dd9-4769-9b32-2cfbcc3e9c7d"/>
    <xsd:import namespace="632015e4-69d1-4624-a44a-6956375c3d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79456-9dd9-4769-9b32-2cfbcc3e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2015e4-69d1-4624-a44a-6956375c3d4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632015e4-69d1-4624-a44a-6956375c3d4c">
      <UserInfo>
        <DisplayName>Joachim Daus-Petersen</DisplayName>
        <AccountId>7</AccountId>
        <AccountType/>
      </UserInfo>
      <UserInfo>
        <DisplayName>Thomas Vinther Andersen</DisplayName>
        <AccountId>38</AccountId>
        <AccountType/>
      </UserInfo>
      <UserInfo>
        <DisplayName>Sofie Buhl</DisplayName>
        <AccountId>6</AccountId>
        <AccountType/>
      </UserInfo>
    </SharedWithUsers>
    <lcf76f155ced4ddcb4097134ff3c332f xmlns="c9779456-9dd9-4769-9b32-2cfbcc3e9c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FCF52-224B-4097-8AB7-9AF58CB160FD}">
  <ds:schemaRefs>
    <ds:schemaRef ds:uri="http://schemas.openxmlformats.org/officeDocument/2006/bibliography"/>
  </ds:schemaRefs>
</ds:datastoreItem>
</file>

<file path=customXml/itemProps3.xml><?xml version="1.0" encoding="utf-8"?>
<ds:datastoreItem xmlns:ds="http://schemas.openxmlformats.org/officeDocument/2006/customXml" ds:itemID="{70FD6AAD-093B-4896-8B6C-F83439BA1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79456-9dd9-4769-9b32-2cfbcc3e9c7d"/>
    <ds:schemaRef ds:uri="632015e4-69d1-4624-a44a-6956375c3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C63C9-D970-42BA-ADF1-1E75EB9FEE8A}">
  <ds:schemaRefs>
    <ds:schemaRef ds:uri="http://schemas.microsoft.com/sharepoint/v3/contenttype/forms"/>
  </ds:schemaRefs>
</ds:datastoreItem>
</file>

<file path=customXml/itemProps5.xml><?xml version="1.0" encoding="utf-8"?>
<ds:datastoreItem xmlns:ds="http://schemas.openxmlformats.org/officeDocument/2006/customXml" ds:itemID="{91865F05-0404-4121-BD23-C16384122AA7}">
  <ds:schemaRefs>
    <ds:schemaRef ds:uri="http://schemas.microsoft.com/office/2006/metadata/properties"/>
    <ds:schemaRef ds:uri="http://schemas.microsoft.com/office/infopath/2007/PartnerControls"/>
    <ds:schemaRef ds:uri="632015e4-69d1-4624-a44a-6956375c3d4c"/>
    <ds:schemaRef ds:uri="c9779456-9dd9-4769-9b32-2cfbcc3e9c7d"/>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2040</Words>
  <Characters>13243</Characters>
  <Application>Microsoft Office Word</Application>
  <DocSecurity>0</DocSecurity>
  <Lines>348</Lines>
  <Paragraphs>166</Paragraphs>
  <ScaleCrop>false</ScaleCrop>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Tilslutningsaftale til produktet</dc:title>
  <dc:subject/>
  <dc:creator>Mette Marie Friis Juul Rasmussen</dc:creator>
  <cp:keywords/>
  <dc:description/>
  <cp:lastModifiedBy>Sofie Buhl</cp:lastModifiedBy>
  <cp:revision>190</cp:revision>
  <cp:lastPrinted>2024-09-03T08:34:00Z</cp:lastPrinted>
  <dcterms:created xsi:type="dcterms:W3CDTF">2022-11-14T19:13:00Z</dcterms:created>
  <dcterms:modified xsi:type="dcterms:W3CDTF">2024-09-12T10:40:00Z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{640408BC-5F51-4F82-87F0-279C8165B716}</vt:lpwstr>
  </property>
  <property fmtid="{D5CDD505-2E9C-101B-9397-08002B2CF9AE}" pid="3" name="ContentTypeId">
    <vt:lpwstr>0x010100A49AC7842F89264E8399E56057A531E4</vt:lpwstr>
  </property>
  <property fmtid="{D5CDD505-2E9C-101B-9397-08002B2CF9AE}" pid="4" name="MediaServiceImageTags">
    <vt:lpwstr/>
  </property>
</Properties>
</file>